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9" w:rsidRPr="00440F0B" w:rsidRDefault="008537C9" w:rsidP="008537C9">
      <w:pPr>
        <w:autoSpaceDE w:val="0"/>
        <w:autoSpaceDN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440F0B">
        <w:rPr>
          <w:rFonts w:ascii="Arial" w:hAnsi="Arial" w:cs="Arial"/>
          <w:b/>
          <w:bCs/>
          <w:sz w:val="32"/>
          <w:szCs w:val="32"/>
        </w:rPr>
        <w:t>Уважаемые клиенты!</w:t>
      </w:r>
    </w:p>
    <w:p w:rsidR="008537C9" w:rsidRDefault="00440F0B" w:rsidP="0054081D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Информируем Вас о том, что в соответствии с п.4 ст.12 Федерального закона от 21.07.2014г. № 209-ФЗ «О государственной информационной системе жилищно-коммунального хозяйства» (далее- ГИС ЖКХ) Банки, через которые производится внесение платы за жилое помещение и коммунальные услуги, обязаны</w:t>
      </w:r>
      <w:r w:rsidR="0054081D">
        <w:rPr>
          <w:rFonts w:ascii="Arial" w:hAnsi="Arial" w:cs="Arial"/>
          <w:sz w:val="20"/>
          <w:szCs w:val="20"/>
        </w:rPr>
        <w:t xml:space="preserve"> </w:t>
      </w:r>
      <w:r w:rsidR="0054081D" w:rsidRPr="0054081D">
        <w:rPr>
          <w:rFonts w:ascii="Arial" w:hAnsi="Arial" w:cs="Arial"/>
          <w:b/>
          <w:sz w:val="20"/>
          <w:szCs w:val="20"/>
        </w:rPr>
        <w:t>незамедлительно размещать</w:t>
      </w:r>
      <w:r w:rsidR="0054081D">
        <w:rPr>
          <w:rFonts w:ascii="Arial" w:hAnsi="Arial" w:cs="Arial"/>
          <w:sz w:val="20"/>
          <w:szCs w:val="20"/>
        </w:rPr>
        <w:t xml:space="preserve"> в ГИС ЖКХ информацию о внесении такой платы.</w:t>
      </w:r>
    </w:p>
    <w:p w:rsidR="0054081D" w:rsidRDefault="0054081D" w:rsidP="0054081D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Необходимая для сообщения в ГИС ЖКХ информация содержится в полях платежных поручений, формируемых Вами в оплату услуг ЖКХ. </w:t>
      </w:r>
    </w:p>
    <w:p w:rsidR="00960235" w:rsidRDefault="00960235" w:rsidP="0054081D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Каждому плательщику при осуществлении переводов за жилые помещения и коммунальные услуги (в </w:t>
      </w:r>
      <w:proofErr w:type="spellStart"/>
      <w:r>
        <w:rPr>
          <w:rFonts w:ascii="Arial" w:hAnsi="Arial" w:cs="Arial"/>
          <w:sz w:val="20"/>
          <w:szCs w:val="20"/>
        </w:rPr>
        <w:t>т.ч</w:t>
      </w:r>
      <w:proofErr w:type="spellEnd"/>
      <w:r>
        <w:rPr>
          <w:rFonts w:ascii="Arial" w:hAnsi="Arial" w:cs="Arial"/>
          <w:sz w:val="20"/>
          <w:szCs w:val="20"/>
        </w:rPr>
        <w:t xml:space="preserve">. взносов на капитальный ремонт общего имущества в многоквартирном доме и (или) штрафных санкций, уплачиваемых в связи с ненадлежащим исполнением обязанности по внесению платы за помещение и (или) коммунальные услуги, и (или) уплаты взносов на капитальный ремонт общего имущества в многоквартирном доме) </w:t>
      </w:r>
      <w:r w:rsidRPr="00960235">
        <w:rPr>
          <w:rFonts w:ascii="Arial" w:hAnsi="Arial" w:cs="Arial"/>
          <w:b/>
          <w:sz w:val="20"/>
          <w:szCs w:val="20"/>
        </w:rPr>
        <w:t>в поле расчетного документа «Код» (22)</w:t>
      </w:r>
      <w:r>
        <w:rPr>
          <w:rFonts w:ascii="Arial" w:hAnsi="Arial" w:cs="Arial"/>
          <w:sz w:val="20"/>
          <w:szCs w:val="20"/>
        </w:rPr>
        <w:t xml:space="preserve"> </w:t>
      </w:r>
      <w:r w:rsidRPr="00960235">
        <w:rPr>
          <w:rFonts w:ascii="Arial" w:hAnsi="Arial" w:cs="Arial"/>
          <w:b/>
          <w:sz w:val="20"/>
          <w:szCs w:val="20"/>
        </w:rPr>
        <w:t>или в поле «Назначение платежа» (24)</w:t>
      </w:r>
      <w:r>
        <w:rPr>
          <w:rFonts w:ascii="Arial" w:hAnsi="Arial" w:cs="Arial"/>
          <w:sz w:val="20"/>
          <w:szCs w:val="20"/>
        </w:rPr>
        <w:t xml:space="preserve"> необходимо указывать данные одним из следующих способов:</w:t>
      </w:r>
    </w:p>
    <w:p w:rsidR="00960235" w:rsidRDefault="00960235" w:rsidP="00960235">
      <w:pPr>
        <w:pStyle w:val="ad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Реквизит «Код» (22) – идентификатор платежного документа </w:t>
      </w:r>
    </w:p>
    <w:p w:rsidR="001F668C" w:rsidRDefault="001F668C" w:rsidP="00960235">
      <w:pPr>
        <w:pStyle w:val="ad"/>
        <w:autoSpaceDE w:val="0"/>
        <w:autoSpaceDN w:val="0"/>
        <w:ind w:left="90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D30D9" w:rsidRPr="001554AE" w:rsidRDefault="00960235" w:rsidP="00960235">
      <w:pPr>
        <w:pStyle w:val="ad"/>
        <w:autoSpaceDE w:val="0"/>
        <w:autoSpaceDN w:val="0"/>
        <w:ind w:left="900"/>
        <w:jc w:val="both"/>
        <w:rPr>
          <w:rFonts w:ascii="Arial" w:hAnsi="Arial" w:cs="Arial"/>
          <w:sz w:val="20"/>
          <w:szCs w:val="20"/>
        </w:rPr>
      </w:pPr>
      <w:r w:rsidRPr="00960235">
        <w:rPr>
          <w:rFonts w:ascii="Arial" w:hAnsi="Arial" w:cs="Arial"/>
          <w:b/>
          <w:sz w:val="20"/>
          <w:szCs w:val="20"/>
        </w:rPr>
        <w:t>ВАЖНО!</w:t>
      </w:r>
      <w:r>
        <w:rPr>
          <w:rFonts w:ascii="Arial" w:hAnsi="Arial" w:cs="Arial"/>
          <w:b/>
          <w:sz w:val="20"/>
          <w:szCs w:val="20"/>
        </w:rPr>
        <w:t xml:space="preserve">!! </w:t>
      </w:r>
      <w:r>
        <w:rPr>
          <w:rFonts w:ascii="Arial" w:hAnsi="Arial" w:cs="Arial"/>
          <w:sz w:val="20"/>
          <w:szCs w:val="20"/>
        </w:rPr>
        <w:t xml:space="preserve">В случае </w:t>
      </w:r>
      <w:r w:rsidRPr="001F668C">
        <w:rPr>
          <w:rFonts w:ascii="Arial" w:hAnsi="Arial" w:cs="Arial"/>
          <w:b/>
          <w:sz w:val="20"/>
          <w:szCs w:val="20"/>
          <w:u w:val="single"/>
        </w:rPr>
        <w:t>отсутствия</w:t>
      </w:r>
      <w:r>
        <w:rPr>
          <w:rFonts w:ascii="Arial" w:hAnsi="Arial" w:cs="Arial"/>
          <w:sz w:val="20"/>
          <w:szCs w:val="20"/>
        </w:rPr>
        <w:t xml:space="preserve"> информации об идентификаторе платежного документа (т.е. поле «Код» (22) в платежном поручении остается незаполненным) </w:t>
      </w:r>
      <w:r w:rsidR="002D30D9">
        <w:rPr>
          <w:rFonts w:ascii="Arial" w:hAnsi="Arial" w:cs="Arial"/>
          <w:sz w:val="20"/>
          <w:szCs w:val="20"/>
        </w:rPr>
        <w:t xml:space="preserve">перед текстом с описанием назначения платежа ставится разделитель «///» и </w:t>
      </w:r>
      <w:r>
        <w:rPr>
          <w:rFonts w:ascii="Arial" w:hAnsi="Arial" w:cs="Arial"/>
          <w:sz w:val="20"/>
          <w:szCs w:val="20"/>
        </w:rPr>
        <w:t xml:space="preserve">необходимо указать в поле «Назначение платежа» (24) </w:t>
      </w:r>
      <w:r w:rsidRPr="00960235">
        <w:rPr>
          <w:rFonts w:ascii="Arial" w:hAnsi="Arial" w:cs="Arial"/>
          <w:b/>
          <w:sz w:val="20"/>
          <w:szCs w:val="20"/>
        </w:rPr>
        <w:t>как минимум один</w:t>
      </w:r>
      <w:r>
        <w:rPr>
          <w:rFonts w:ascii="Arial" w:hAnsi="Arial" w:cs="Arial"/>
          <w:sz w:val="20"/>
          <w:szCs w:val="20"/>
        </w:rPr>
        <w:t xml:space="preserve"> из следующих идентификаторов:</w:t>
      </w:r>
    </w:p>
    <w:p w:rsidR="001F668C" w:rsidRPr="001554AE" w:rsidRDefault="001F668C" w:rsidP="00960235">
      <w:pPr>
        <w:pStyle w:val="ad"/>
        <w:autoSpaceDE w:val="0"/>
        <w:autoSpaceDN w:val="0"/>
        <w:ind w:left="900"/>
        <w:jc w:val="both"/>
        <w:rPr>
          <w:rFonts w:ascii="Arial" w:hAnsi="Arial" w:cs="Arial"/>
          <w:sz w:val="20"/>
          <w:szCs w:val="20"/>
        </w:rPr>
      </w:pPr>
    </w:p>
    <w:p w:rsidR="002D30D9" w:rsidRDefault="002D30D9" w:rsidP="002D30D9">
      <w:pPr>
        <w:pStyle w:val="ad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B6793">
        <w:rPr>
          <w:rFonts w:ascii="Arial" w:hAnsi="Arial" w:cs="Arial"/>
          <w:sz w:val="20"/>
          <w:szCs w:val="20"/>
        </w:rPr>
        <w:t xml:space="preserve">Идентификатор жилищно-коммунальных услуг, а также период </w:t>
      </w:r>
      <w:proofErr w:type="gramStart"/>
      <w:r w:rsidR="003B6793">
        <w:rPr>
          <w:rFonts w:ascii="Arial" w:hAnsi="Arial" w:cs="Arial"/>
          <w:sz w:val="20"/>
          <w:szCs w:val="20"/>
        </w:rPr>
        <w:t>оплаты  в</w:t>
      </w:r>
      <w:proofErr w:type="gramEnd"/>
      <w:r w:rsidR="003B6793">
        <w:rPr>
          <w:rFonts w:ascii="Arial" w:hAnsi="Arial" w:cs="Arial"/>
          <w:sz w:val="20"/>
          <w:szCs w:val="20"/>
        </w:rPr>
        <w:t xml:space="preserve"> формате ЖКУ0000000000000;ММ.ГГГГ///</w:t>
      </w:r>
    </w:p>
    <w:p w:rsidR="003B6793" w:rsidRDefault="003B6793" w:rsidP="002D30D9">
      <w:pPr>
        <w:pStyle w:val="ad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Единый лицевой счет, а также период </w:t>
      </w:r>
      <w:proofErr w:type="gramStart"/>
      <w:r>
        <w:rPr>
          <w:rFonts w:ascii="Arial" w:hAnsi="Arial" w:cs="Arial"/>
          <w:sz w:val="20"/>
          <w:szCs w:val="20"/>
        </w:rPr>
        <w:t>оплаты  в</w:t>
      </w:r>
      <w:proofErr w:type="gramEnd"/>
      <w:r>
        <w:rPr>
          <w:rFonts w:ascii="Arial" w:hAnsi="Arial" w:cs="Arial"/>
          <w:sz w:val="20"/>
          <w:szCs w:val="20"/>
        </w:rPr>
        <w:t xml:space="preserve"> формате</w:t>
      </w:r>
      <w:r w:rsidR="005F2ACE">
        <w:rPr>
          <w:rFonts w:ascii="Arial" w:hAnsi="Arial" w:cs="Arial"/>
          <w:sz w:val="20"/>
          <w:szCs w:val="20"/>
        </w:rPr>
        <w:t xml:space="preserve"> ЕЛС0000000000;ММ.ГГГГ///</w:t>
      </w:r>
    </w:p>
    <w:p w:rsidR="005F2ACE" w:rsidRDefault="005F2ACE" w:rsidP="002D30D9">
      <w:pPr>
        <w:pStyle w:val="ad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платежного документа, по которому внесена плата, присвоенный такому документу исполнителем в целях осуществления расчетов по внесению платы в формате ПДИ000000000000000000000000000000///</w:t>
      </w:r>
    </w:p>
    <w:p w:rsidR="005F2ACE" w:rsidRDefault="005F2ACE" w:rsidP="002D30D9">
      <w:pPr>
        <w:pStyle w:val="ad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Лицевой счет, присвоенный исполнителем, или </w:t>
      </w:r>
      <w:r w:rsidR="006B532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ной идентификатор потребителя, присвоенный ему исполнителем в целях осуществления</w:t>
      </w:r>
      <w:r w:rsidR="00A30C99">
        <w:rPr>
          <w:rFonts w:ascii="Arial" w:hAnsi="Arial" w:cs="Arial"/>
          <w:sz w:val="20"/>
          <w:szCs w:val="20"/>
        </w:rPr>
        <w:t xml:space="preserve"> расчетов по внесению платы, а также период оплаты (</w:t>
      </w:r>
      <w:proofErr w:type="gramStart"/>
      <w:r w:rsidR="00A30C99">
        <w:rPr>
          <w:rFonts w:ascii="Arial" w:hAnsi="Arial" w:cs="Arial"/>
          <w:sz w:val="20"/>
          <w:szCs w:val="20"/>
        </w:rPr>
        <w:t>при  указании</w:t>
      </w:r>
      <w:proofErr w:type="gramEnd"/>
      <w:r w:rsidR="00A30C99">
        <w:rPr>
          <w:rFonts w:ascii="Arial" w:hAnsi="Arial" w:cs="Arial"/>
          <w:sz w:val="20"/>
          <w:szCs w:val="20"/>
        </w:rPr>
        <w:t xml:space="preserve"> лицом, которым внесена плата, периода оплаты) в формате ЛСИ00000000000000000000000000000;ММ.ГГГГ///</w:t>
      </w:r>
    </w:p>
    <w:p w:rsidR="002F7B14" w:rsidRPr="00C0103B" w:rsidRDefault="002F7B14" w:rsidP="00C0103B">
      <w:pPr>
        <w:autoSpaceDE w:val="0"/>
        <w:autoSpaceDN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0103B">
        <w:rPr>
          <w:rFonts w:ascii="Arial" w:hAnsi="Arial" w:cs="Arial"/>
          <w:sz w:val="20"/>
          <w:szCs w:val="20"/>
        </w:rPr>
        <w:t>Порядок заполнения поля (24) платежного поручения в случае указания одного из идентификаторов следующий:</w:t>
      </w:r>
    </w:p>
    <w:p w:rsidR="002F7B14" w:rsidRDefault="002F7B14" w:rsidP="002F7B14">
      <w:pPr>
        <w:pStyle w:val="ad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Идентификатор</w:t>
      </w:r>
    </w:p>
    <w:p w:rsidR="002F7B14" w:rsidRDefault="002F7B14" w:rsidP="002F7B14">
      <w:pPr>
        <w:pStyle w:val="ad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Разделительный символ»///»</w:t>
      </w:r>
    </w:p>
    <w:p w:rsidR="002F7B14" w:rsidRDefault="002F7B14" w:rsidP="002F7B14">
      <w:pPr>
        <w:pStyle w:val="ad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Текст назначения платежа </w:t>
      </w:r>
    </w:p>
    <w:p w:rsidR="002F7B14" w:rsidRDefault="002F7B14" w:rsidP="002F7B14">
      <w:pPr>
        <w:pStyle w:val="ad"/>
        <w:autoSpaceDE w:val="0"/>
        <w:autoSpaceDN w:val="0"/>
        <w:ind w:left="2088"/>
        <w:jc w:val="both"/>
        <w:rPr>
          <w:rFonts w:ascii="Arial" w:hAnsi="Arial" w:cs="Arial"/>
          <w:sz w:val="20"/>
          <w:szCs w:val="20"/>
        </w:rPr>
      </w:pPr>
    </w:p>
    <w:p w:rsidR="00C0103B" w:rsidRDefault="00C0103B" w:rsidP="002F7B14">
      <w:pPr>
        <w:pStyle w:val="ad"/>
        <w:autoSpaceDE w:val="0"/>
        <w:autoSpaceDN w:val="0"/>
        <w:ind w:left="2088"/>
        <w:jc w:val="both"/>
        <w:rPr>
          <w:rFonts w:ascii="Arial" w:hAnsi="Arial" w:cs="Arial"/>
          <w:sz w:val="20"/>
          <w:szCs w:val="20"/>
        </w:rPr>
      </w:pPr>
      <w:r w:rsidRPr="00C0103B">
        <w:rPr>
          <w:rFonts w:ascii="Arial" w:hAnsi="Arial" w:cs="Arial"/>
          <w:i/>
          <w:sz w:val="20"/>
          <w:szCs w:val="20"/>
        </w:rPr>
        <w:t>П</w:t>
      </w:r>
      <w:r w:rsidR="002F7B14" w:rsidRPr="00C0103B">
        <w:rPr>
          <w:rFonts w:ascii="Arial" w:hAnsi="Arial" w:cs="Arial"/>
          <w:i/>
          <w:sz w:val="20"/>
          <w:szCs w:val="20"/>
        </w:rPr>
        <w:t>ример:</w:t>
      </w:r>
      <w:r w:rsidR="002F7B14">
        <w:rPr>
          <w:rFonts w:ascii="Arial" w:hAnsi="Arial" w:cs="Arial"/>
          <w:sz w:val="20"/>
          <w:szCs w:val="20"/>
        </w:rPr>
        <w:t xml:space="preserve"> если у клиента есть данные о лицевом счете </w:t>
      </w:r>
      <w:r>
        <w:rPr>
          <w:rFonts w:ascii="Arial" w:hAnsi="Arial" w:cs="Arial"/>
          <w:sz w:val="20"/>
          <w:szCs w:val="20"/>
        </w:rPr>
        <w:t>(л/с 009508200), период оплаты – ноябрь 2016, то информация указывается следующим образом:</w:t>
      </w:r>
    </w:p>
    <w:p w:rsidR="002F7B14" w:rsidRDefault="00C0103B" w:rsidP="002F7B14">
      <w:pPr>
        <w:pStyle w:val="ad"/>
        <w:autoSpaceDE w:val="0"/>
        <w:autoSpaceDN w:val="0"/>
        <w:ind w:left="20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ЛСИ009508200;11.2016///оплата коммунальных услуг за ноябрь</w:t>
      </w:r>
      <w:r w:rsidR="002F7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2016г.</w:t>
      </w:r>
    </w:p>
    <w:p w:rsidR="002F7B14" w:rsidRDefault="002F7B14" w:rsidP="002F7B14">
      <w:pPr>
        <w:pStyle w:val="ad"/>
        <w:autoSpaceDE w:val="0"/>
        <w:autoSpaceDN w:val="0"/>
        <w:ind w:left="900"/>
        <w:jc w:val="both"/>
        <w:rPr>
          <w:rFonts w:ascii="Arial" w:hAnsi="Arial" w:cs="Arial"/>
          <w:sz w:val="20"/>
          <w:szCs w:val="20"/>
        </w:rPr>
      </w:pPr>
    </w:p>
    <w:p w:rsidR="00A30C99" w:rsidRDefault="00A30C99" w:rsidP="00C0103B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указывается несколько видов информации, то сведения разделяются символом «;», период оплаты (если предусмотрен для указанных видов сведений) указывается однократно после перечисления всех сведений.</w:t>
      </w:r>
    </w:p>
    <w:p w:rsidR="006E78DD" w:rsidRDefault="006E78DD" w:rsidP="006E78DD">
      <w:pPr>
        <w:autoSpaceDE w:val="0"/>
        <w:autoSpaceDN w:val="0"/>
        <w:ind w:left="1985" w:hanging="12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proofErr w:type="gramStart"/>
      <w:r w:rsidRPr="006E78DD">
        <w:rPr>
          <w:rFonts w:ascii="Arial" w:hAnsi="Arial" w:cs="Arial"/>
          <w:i/>
          <w:sz w:val="20"/>
          <w:szCs w:val="20"/>
        </w:rPr>
        <w:t>Пример</w:t>
      </w:r>
      <w:r w:rsidR="00317B26">
        <w:rPr>
          <w:rFonts w:ascii="Arial" w:hAnsi="Arial" w:cs="Arial"/>
          <w:i/>
          <w:sz w:val="20"/>
          <w:szCs w:val="20"/>
        </w:rPr>
        <w:t>:</w:t>
      </w:r>
      <w:r w:rsidRPr="006E78DD">
        <w:rPr>
          <w:rFonts w:ascii="Arial" w:hAnsi="Arial" w:cs="Arial"/>
          <w:sz w:val="20"/>
          <w:szCs w:val="20"/>
        </w:rPr>
        <w:t>ЛСИ</w:t>
      </w:r>
      <w:proofErr w:type="gramEnd"/>
      <w:r>
        <w:rPr>
          <w:rFonts w:ascii="Arial" w:hAnsi="Arial" w:cs="Arial"/>
          <w:sz w:val="20"/>
          <w:szCs w:val="20"/>
        </w:rPr>
        <w:t>009508200;ПДИ000000000000000000000000012345;</w:t>
      </w:r>
      <w:r w:rsidR="00317B26">
        <w:rPr>
          <w:rFonts w:ascii="Arial" w:hAnsi="Arial" w:cs="Arial"/>
          <w:sz w:val="20"/>
          <w:szCs w:val="20"/>
        </w:rPr>
        <w:t>11.2016///оплата коммунальных услуг за ноябрь 2016г.</w:t>
      </w:r>
    </w:p>
    <w:p w:rsidR="00317B26" w:rsidRDefault="00317B26" w:rsidP="006E78DD">
      <w:pPr>
        <w:autoSpaceDE w:val="0"/>
        <w:autoSpaceDN w:val="0"/>
        <w:ind w:left="1985" w:hanging="1277"/>
        <w:jc w:val="both"/>
        <w:rPr>
          <w:rFonts w:ascii="Arial" w:hAnsi="Arial" w:cs="Arial"/>
          <w:b/>
          <w:i/>
          <w:sz w:val="20"/>
          <w:szCs w:val="20"/>
        </w:rPr>
      </w:pPr>
      <w:r w:rsidRPr="00317B26">
        <w:rPr>
          <w:rFonts w:ascii="Arial" w:hAnsi="Arial" w:cs="Arial"/>
          <w:b/>
          <w:i/>
          <w:sz w:val="20"/>
          <w:szCs w:val="20"/>
        </w:rPr>
        <w:t>Внимание! Данная информация содержится в квитанции, полученной от компании, оказывающей услуги ЖКХ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2800C4" w:rsidRDefault="00317B26" w:rsidP="004E701D">
      <w:pPr>
        <w:autoSpaceDE w:val="0"/>
        <w:autoSpaceDN w:val="0"/>
        <w:ind w:left="540"/>
        <w:jc w:val="both"/>
      </w:pPr>
      <w:r>
        <w:rPr>
          <w:rFonts w:ascii="Arial" w:hAnsi="Arial" w:cs="Arial"/>
          <w:sz w:val="20"/>
          <w:szCs w:val="20"/>
        </w:rPr>
        <w:t>При отсутствии в расчетных документах (заявлениях на перевод) вышеуказанной информации с 01.01.2017г. Банк будет вынужден отказать в приеме документов к исполнению.</w:t>
      </w:r>
    </w:p>
    <w:sectPr w:rsidR="002800C4" w:rsidSect="002800C4">
      <w:headerReference w:type="default" r:id="rId8"/>
      <w:pgSz w:w="11906" w:h="16838"/>
      <w:pgMar w:top="0" w:right="850" w:bottom="851" w:left="709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B4" w:rsidRDefault="00E66DB4" w:rsidP="00CB346A">
      <w:pPr>
        <w:spacing w:after="0" w:line="240" w:lineRule="auto"/>
      </w:pPr>
      <w:r>
        <w:separator/>
      </w:r>
    </w:p>
  </w:endnote>
  <w:endnote w:type="continuationSeparator" w:id="0">
    <w:p w:rsidR="00E66DB4" w:rsidRDefault="00E66DB4" w:rsidP="00CB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B4" w:rsidRDefault="00E66DB4" w:rsidP="00CB346A">
      <w:pPr>
        <w:spacing w:after="0" w:line="240" w:lineRule="auto"/>
      </w:pPr>
      <w:r>
        <w:separator/>
      </w:r>
    </w:p>
  </w:footnote>
  <w:footnote w:type="continuationSeparator" w:id="0">
    <w:p w:rsidR="00E66DB4" w:rsidRDefault="00E66DB4" w:rsidP="00CB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AD" w:rsidRDefault="001672AD" w:rsidP="00CB346A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7624"/>
    <w:multiLevelType w:val="multilevel"/>
    <w:tmpl w:val="052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F127C"/>
    <w:multiLevelType w:val="multilevel"/>
    <w:tmpl w:val="BBC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F3FDB"/>
    <w:multiLevelType w:val="multilevel"/>
    <w:tmpl w:val="517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D5DEF"/>
    <w:multiLevelType w:val="multilevel"/>
    <w:tmpl w:val="AEE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D55DA"/>
    <w:multiLevelType w:val="hybridMultilevel"/>
    <w:tmpl w:val="0C8A55AC"/>
    <w:lvl w:ilvl="0" w:tplc="E4728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527214"/>
    <w:multiLevelType w:val="hybridMultilevel"/>
    <w:tmpl w:val="112C2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B676F"/>
    <w:multiLevelType w:val="multilevel"/>
    <w:tmpl w:val="AA9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B1EE6"/>
    <w:multiLevelType w:val="hybridMultilevel"/>
    <w:tmpl w:val="BF8CD7DA"/>
    <w:lvl w:ilvl="0" w:tplc="710C4F0A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A"/>
    <w:rsid w:val="00021E4D"/>
    <w:rsid w:val="00065B6C"/>
    <w:rsid w:val="001554AE"/>
    <w:rsid w:val="001672AD"/>
    <w:rsid w:val="00167449"/>
    <w:rsid w:val="001861B0"/>
    <w:rsid w:val="001973BB"/>
    <w:rsid w:val="001F668C"/>
    <w:rsid w:val="00256D97"/>
    <w:rsid w:val="002800C4"/>
    <w:rsid w:val="002D30D9"/>
    <w:rsid w:val="002F7B14"/>
    <w:rsid w:val="00317B26"/>
    <w:rsid w:val="00360124"/>
    <w:rsid w:val="00361EB4"/>
    <w:rsid w:val="00375FCE"/>
    <w:rsid w:val="0038345B"/>
    <w:rsid w:val="0039442B"/>
    <w:rsid w:val="003B6793"/>
    <w:rsid w:val="003C1431"/>
    <w:rsid w:val="003C7B39"/>
    <w:rsid w:val="003D75F4"/>
    <w:rsid w:val="00440F0B"/>
    <w:rsid w:val="004463D2"/>
    <w:rsid w:val="004A3869"/>
    <w:rsid w:val="004E701D"/>
    <w:rsid w:val="00501F3B"/>
    <w:rsid w:val="00511DA6"/>
    <w:rsid w:val="00537AD2"/>
    <w:rsid w:val="0054081D"/>
    <w:rsid w:val="00562B43"/>
    <w:rsid w:val="005F2ACE"/>
    <w:rsid w:val="005F37E0"/>
    <w:rsid w:val="00620706"/>
    <w:rsid w:val="006518D1"/>
    <w:rsid w:val="006A70A1"/>
    <w:rsid w:val="006B5321"/>
    <w:rsid w:val="006E78DD"/>
    <w:rsid w:val="007C2901"/>
    <w:rsid w:val="008537C9"/>
    <w:rsid w:val="00865AA0"/>
    <w:rsid w:val="00873050"/>
    <w:rsid w:val="00922674"/>
    <w:rsid w:val="00960235"/>
    <w:rsid w:val="009B2AEF"/>
    <w:rsid w:val="009D1384"/>
    <w:rsid w:val="009D55DC"/>
    <w:rsid w:val="00A30C99"/>
    <w:rsid w:val="00A47AAC"/>
    <w:rsid w:val="00A76E48"/>
    <w:rsid w:val="00AB1D5C"/>
    <w:rsid w:val="00B2104D"/>
    <w:rsid w:val="00C0103B"/>
    <w:rsid w:val="00C41ACC"/>
    <w:rsid w:val="00C7482A"/>
    <w:rsid w:val="00C841B8"/>
    <w:rsid w:val="00C84537"/>
    <w:rsid w:val="00C96AEC"/>
    <w:rsid w:val="00CB342A"/>
    <w:rsid w:val="00CB346A"/>
    <w:rsid w:val="00CD7717"/>
    <w:rsid w:val="00CE2639"/>
    <w:rsid w:val="00CF0F18"/>
    <w:rsid w:val="00D64287"/>
    <w:rsid w:val="00DB3065"/>
    <w:rsid w:val="00E66DB4"/>
    <w:rsid w:val="00E967D1"/>
    <w:rsid w:val="00E97B7C"/>
    <w:rsid w:val="00EE0DE7"/>
    <w:rsid w:val="00F04666"/>
    <w:rsid w:val="00F8771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BD3DA-49B8-4E3C-8784-6FEE81A9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EC"/>
  </w:style>
  <w:style w:type="paragraph" w:styleId="2">
    <w:name w:val="heading 2"/>
    <w:basedOn w:val="a"/>
    <w:link w:val="20"/>
    <w:uiPriority w:val="9"/>
    <w:qFormat/>
    <w:rsid w:val="00C74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64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46A"/>
  </w:style>
  <w:style w:type="paragraph" w:styleId="a5">
    <w:name w:val="footer"/>
    <w:basedOn w:val="a"/>
    <w:link w:val="a6"/>
    <w:uiPriority w:val="99"/>
    <w:unhideWhenUsed/>
    <w:rsid w:val="00C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46A"/>
  </w:style>
  <w:style w:type="paragraph" w:styleId="a7">
    <w:name w:val="Balloon Text"/>
    <w:basedOn w:val="a"/>
    <w:link w:val="a8"/>
    <w:uiPriority w:val="99"/>
    <w:semiHidden/>
    <w:unhideWhenUsed/>
    <w:rsid w:val="00C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77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E9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967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48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A76E48"/>
    <w:rPr>
      <w:i/>
      <w:iCs/>
    </w:rPr>
  </w:style>
  <w:style w:type="paragraph" w:styleId="ad">
    <w:name w:val="List Paragraph"/>
    <w:basedOn w:val="a"/>
    <w:uiPriority w:val="34"/>
    <w:qFormat/>
    <w:rsid w:val="00375F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64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extracted-address">
    <w:name w:val="js-extracted-address"/>
    <w:basedOn w:val="a0"/>
    <w:rsid w:val="002800C4"/>
  </w:style>
  <w:style w:type="character" w:customStyle="1" w:styleId="apple-converted-space">
    <w:name w:val="apple-converted-space"/>
    <w:basedOn w:val="a0"/>
    <w:rsid w:val="002800C4"/>
  </w:style>
  <w:style w:type="character" w:customStyle="1" w:styleId="mail-message-map-nobreak">
    <w:name w:val="mail-message-map-nobreak"/>
    <w:basedOn w:val="a0"/>
    <w:rsid w:val="002800C4"/>
  </w:style>
  <w:style w:type="character" w:customStyle="1" w:styleId="wmi-callto">
    <w:name w:val="wmi-callto"/>
    <w:basedOn w:val="a0"/>
    <w:rsid w:val="0028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914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252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219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748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8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1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5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6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38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1355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0466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724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846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307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303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297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80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82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5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210">
                  <w:marLeft w:val="0"/>
                  <w:marRight w:val="0"/>
                  <w:marTop w:val="450"/>
                  <w:marBottom w:val="0"/>
                  <w:divBdr>
                    <w:top w:val="single" w:sz="6" w:space="15" w:color="93AF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247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4052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E932-544C-40DD-8294-EC9B6EC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Коба Татьяна Юрьевна</cp:lastModifiedBy>
  <cp:revision>2</cp:revision>
  <cp:lastPrinted>2016-02-09T14:57:00Z</cp:lastPrinted>
  <dcterms:created xsi:type="dcterms:W3CDTF">2016-12-27T13:28:00Z</dcterms:created>
  <dcterms:modified xsi:type="dcterms:W3CDTF">2016-12-27T13:28:00Z</dcterms:modified>
</cp:coreProperties>
</file>