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C5" w:rsidRPr="00E30CAA" w:rsidRDefault="007250C5" w:rsidP="007250C5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(депозитного) счета юридическому лицу, созданному в соответствии с законодательством Российской Федерации, в Банк представляются</w:t>
      </w:r>
      <w:bookmarkEnd w:id="0"/>
      <w:r w:rsidRPr="00E30CAA">
        <w:rPr>
          <w:rStyle w:val="418"/>
          <w:b/>
          <w:sz w:val="24"/>
          <w:szCs w:val="24"/>
        </w:rPr>
        <w:t>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7250C5" w:rsidRPr="00E30CAA" w:rsidTr="00126773">
        <w:trPr>
          <w:trHeight w:val="343"/>
        </w:trPr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(разрешения), выданные юридическому лицу в установленном законодательством Российской Феде</w:t>
            </w:r>
            <w:r w:rsidRPr="00E30CAA">
              <w:rPr>
                <w:b w:val="0"/>
                <w:i w:val="0"/>
                <w:sz w:val="20"/>
              </w:rPr>
              <w:softHyphen/>
              <w:t>рации порядке на право осуществления деятельности, подлежащей лицензированию, в случае если данные ли</w:t>
            </w:r>
            <w:r w:rsidRPr="00E30CAA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вида/ свидетельство саморегулируемой организации.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>Для садоводческого, огороднического или дачного некоммерческого объединения</w:t>
            </w:r>
            <w:r w:rsidRPr="00E30CAA">
              <w:rPr>
                <w:b w:val="0"/>
                <w:i w:val="0"/>
                <w:sz w:val="20"/>
              </w:rPr>
              <w:t xml:space="preserve"> – протокол правления об одобрении открытия счетов в любых кредитных организациях, в том числе с правом заключения, подписания, исполнения, изменения и расторжения договоров,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т.ч</w:t>
            </w:r>
            <w:proofErr w:type="spellEnd"/>
            <w:r w:rsidRPr="00E30CAA">
              <w:rPr>
                <w:b w:val="0"/>
                <w:i w:val="0"/>
                <w:sz w:val="20"/>
              </w:rPr>
              <w:t>. дополнительных соглашений, а также с правом подписания заявлений и уведомлений, относящихся к открытию и ведению счетов.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 xml:space="preserve">Для организаций, осуществляющих лизинговую, </w:t>
            </w:r>
            <w:proofErr w:type="spellStart"/>
            <w:r w:rsidRPr="00E30CAA">
              <w:rPr>
                <w:sz w:val="20"/>
              </w:rPr>
              <w:t>факторинговую</w:t>
            </w:r>
            <w:proofErr w:type="spellEnd"/>
            <w:r w:rsidRPr="00E30CAA">
              <w:rPr>
                <w:sz w:val="20"/>
              </w:rPr>
              <w:t xml:space="preserve"> деятельность, оказывающих услуги на рынке недвижимого имущества (</w:t>
            </w:r>
            <w:proofErr w:type="spellStart"/>
            <w:r w:rsidRPr="00E30CAA">
              <w:rPr>
                <w:sz w:val="20"/>
              </w:rPr>
              <w:t>подкоды</w:t>
            </w:r>
            <w:proofErr w:type="spellEnd"/>
            <w:r w:rsidRPr="00E30CAA">
              <w:rPr>
                <w:sz w:val="20"/>
              </w:rPr>
              <w:t xml:space="preserve"> ОКВЭД 68.31.11, 68.31.12) -</w:t>
            </w:r>
            <w:r w:rsidRPr="00E30CAA">
              <w:rPr>
                <w:b w:val="0"/>
                <w:i w:val="0"/>
                <w:sz w:val="20"/>
              </w:rPr>
              <w:t xml:space="preserve"> карту постановки на учет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Росфинмониторинге</w:t>
            </w:r>
            <w:proofErr w:type="spellEnd"/>
            <w:r w:rsidRPr="00E30CAA">
              <w:rPr>
                <w:b w:val="0"/>
                <w:i w:val="0"/>
                <w:sz w:val="20"/>
              </w:rPr>
              <w:t>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E30CAA">
              <w:rPr>
                <w:b w:val="0"/>
                <w:i w:val="0"/>
                <w:sz w:val="20"/>
              </w:rPr>
              <w:softHyphen/>
              <w:t>на.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jc w:val="both"/>
              <w:rPr>
                <w:b/>
                <w:i/>
                <w:sz w:val="20"/>
              </w:rPr>
            </w:pPr>
            <w:r w:rsidRPr="00E30CAA">
              <w:rPr>
                <w:sz w:val="20"/>
                <w:szCs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и/или копии налоговых деклараций за последний налоговый/отчетный период;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lastRenderedPageBreak/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7250C5" w:rsidRPr="00E30CAA" w:rsidRDefault="007250C5" w:rsidP="00126773">
            <w:pPr>
              <w:pStyle w:val="a7"/>
              <w:jc w:val="both"/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7250C5" w:rsidRPr="00E30CAA" w:rsidTr="00126773"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Приказ об утверждении Правил. **</w:t>
            </w:r>
          </w:p>
        </w:tc>
      </w:tr>
      <w:tr w:rsidR="007250C5" w:rsidRPr="00E30CAA" w:rsidTr="00126773">
        <w:trPr>
          <w:trHeight w:val="246"/>
        </w:trPr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7250C5" w:rsidRPr="00E30CAA" w:rsidTr="00126773">
        <w:trPr>
          <w:trHeight w:val="246"/>
        </w:trPr>
        <w:tc>
          <w:tcPr>
            <w:tcW w:w="426" w:type="dxa"/>
            <w:shd w:val="clear" w:color="auto" w:fill="auto"/>
          </w:tcPr>
          <w:p w:rsidR="007250C5" w:rsidRPr="00E30CAA" w:rsidRDefault="007250C5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7250C5" w:rsidRPr="00E30CAA" w:rsidRDefault="007250C5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</w:tbl>
    <w:p w:rsidR="007250C5" w:rsidRPr="00E30CAA" w:rsidRDefault="007250C5" w:rsidP="007250C5">
      <w:pPr>
        <w:pStyle w:val="a5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7250C5" w:rsidRPr="00E30CAA" w:rsidRDefault="007250C5" w:rsidP="007250C5">
      <w:pPr>
        <w:pStyle w:val="a5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7250C5" w:rsidRPr="00E30CAA" w:rsidRDefault="007250C5" w:rsidP="007250C5">
      <w:pPr>
        <w:pStyle w:val="a5"/>
        <w:autoSpaceDE w:val="0"/>
        <w:autoSpaceDN w:val="0"/>
        <w:ind w:left="0" w:right="560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>** для организаций, осуществляющих операции с денежными средствами или иным имуществом, в рамках ст.5 Главы 2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</w:r>
    </w:p>
    <w:p w:rsidR="007250C5" w:rsidRPr="00E30CAA" w:rsidRDefault="007250C5" w:rsidP="007250C5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</w:p>
    <w:p w:rsidR="007250C5" w:rsidRPr="00E30CAA" w:rsidRDefault="007250C5" w:rsidP="007250C5">
      <w:pPr>
        <w:pStyle w:val="30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7250C5" w:rsidRPr="00E30CAA" w:rsidRDefault="007250C5" w:rsidP="007250C5">
      <w:pPr>
        <w:pStyle w:val="30"/>
        <w:spacing w:before="0" w:line="240" w:lineRule="auto"/>
        <w:ind w:right="499"/>
        <w:jc w:val="center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>(наименование Клиента, предоставившего документы для открытия счета)</w:t>
      </w:r>
    </w:p>
    <w:p w:rsidR="007250C5" w:rsidRPr="00E30CAA" w:rsidRDefault="007250C5" w:rsidP="007250C5">
      <w:pPr>
        <w:pStyle w:val="30"/>
        <w:spacing w:before="120"/>
        <w:ind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7250C5" w:rsidRPr="00E30CAA" w:rsidRDefault="007250C5" w:rsidP="007250C5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 __________________________________</w:t>
      </w:r>
    </w:p>
    <w:p w:rsidR="007250C5" w:rsidRPr="00E30CAA" w:rsidRDefault="007250C5" w:rsidP="007250C5">
      <w:pPr>
        <w:pStyle w:val="a5"/>
        <w:spacing w:after="120" w:line="360" w:lineRule="auto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7250C5" w:rsidRPr="00E30CAA" w:rsidRDefault="007250C5" w:rsidP="007250C5">
      <w:pPr>
        <w:pStyle w:val="a5"/>
        <w:pBdr>
          <w:bottom w:val="single" w:sz="12" w:space="1" w:color="auto"/>
        </w:pBdr>
        <w:spacing w:before="120" w:line="360" w:lineRule="auto"/>
        <w:ind w:left="0"/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7250C5" w:rsidRPr="00E30CAA" w:rsidRDefault="007250C5" w:rsidP="007250C5">
      <w:pPr>
        <w:pStyle w:val="a5"/>
        <w:ind w:left="0"/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7250C5" w:rsidRPr="00E30CAA" w:rsidRDefault="007250C5" w:rsidP="007250C5">
      <w:pPr>
        <w:pStyle w:val="a3"/>
        <w:tabs>
          <w:tab w:val="left" w:pos="2726"/>
        </w:tabs>
        <w:spacing w:before="120"/>
        <w:jc w:val="right"/>
      </w:pPr>
      <w:r w:rsidRPr="00E30CAA">
        <w:t xml:space="preserve"> «____»_______________ 20__ г.</w:t>
      </w:r>
    </w:p>
    <w:p w:rsidR="007250C5" w:rsidRPr="00E30CAA" w:rsidRDefault="007250C5" w:rsidP="007250C5">
      <w:pPr>
        <w:pStyle w:val="a5"/>
        <w:ind w:left="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7250C5" w:rsidRPr="00E30CAA" w:rsidRDefault="007250C5" w:rsidP="007250C5">
      <w:pPr>
        <w:pStyle w:val="a5"/>
        <w:ind w:left="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(подпись)                                                                  (ФИО)</w:t>
      </w:r>
    </w:p>
    <w:p w:rsidR="007250C5" w:rsidRDefault="007250C5" w:rsidP="007250C5">
      <w:r w:rsidRPr="00E30CAA">
        <w:rPr>
          <w:i/>
          <w:sz w:val="16"/>
          <w:szCs w:val="16"/>
        </w:rPr>
        <w:t xml:space="preserve"> принявшего полный пакет документов)</w:t>
      </w:r>
    </w:p>
    <w:p w:rsidR="007250C5" w:rsidRDefault="007250C5" w:rsidP="007250C5"/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2"/>
    <w:rsid w:val="00162CC4"/>
    <w:rsid w:val="007250C5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FAAE-5051-4CE7-83CE-12201E2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50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250C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72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7250C5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250C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7250C5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7250C5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50C5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7250C5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7250C5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250C5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2022-10-14T11:17:00Z</dcterms:created>
  <dcterms:modified xsi:type="dcterms:W3CDTF">2022-10-14T11:18:00Z</dcterms:modified>
</cp:coreProperties>
</file>