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FA" w:rsidRPr="00E30CAA" w:rsidRDefault="004773FA" w:rsidP="004773FA">
      <w:pPr>
        <w:pStyle w:val="41"/>
        <w:spacing w:before="120" w:after="120" w:line="278" w:lineRule="exact"/>
        <w:ind w:left="720" w:right="799" w:firstLine="0"/>
        <w:jc w:val="center"/>
        <w:rPr>
          <w:rStyle w:val="418"/>
          <w:b/>
          <w:bCs/>
          <w:i/>
          <w:iCs/>
          <w:sz w:val="24"/>
          <w:szCs w:val="24"/>
        </w:rPr>
      </w:pPr>
      <w:bookmarkStart w:id="0" w:name="_GoBack"/>
      <w:r w:rsidRPr="00E30CAA">
        <w:rPr>
          <w:rStyle w:val="418"/>
          <w:b/>
          <w:i/>
          <w:sz w:val="24"/>
          <w:szCs w:val="24"/>
        </w:rPr>
        <w:t xml:space="preserve">Для открытия текущего счета </w:t>
      </w:r>
      <w:proofErr w:type="spellStart"/>
      <w:r w:rsidRPr="00E30CAA">
        <w:rPr>
          <w:rStyle w:val="418"/>
          <w:b/>
          <w:i/>
          <w:sz w:val="24"/>
          <w:szCs w:val="24"/>
        </w:rPr>
        <w:t>самозанятому</w:t>
      </w:r>
      <w:proofErr w:type="spellEnd"/>
      <w:r w:rsidRPr="00E30CAA">
        <w:rPr>
          <w:rStyle w:val="418"/>
          <w:b/>
          <w:i/>
          <w:sz w:val="24"/>
          <w:szCs w:val="24"/>
        </w:rPr>
        <w:t xml:space="preserve"> - гражданину Российской Федерации, в Банк представляются</w:t>
      </w:r>
      <w:bookmarkEnd w:id="0"/>
      <w:r w:rsidRPr="00E30CAA">
        <w:rPr>
          <w:rStyle w:val="418"/>
          <w:b/>
          <w:i/>
          <w:sz w:val="24"/>
          <w:szCs w:val="24"/>
        </w:rPr>
        <w:t>: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69"/>
      </w:tblGrid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hyperlink r:id="rId4" w:history="1">
              <w:r w:rsidRPr="00E30CAA">
                <w:rPr>
                  <w:b w:val="0"/>
                  <w:i w:val="0"/>
                  <w:sz w:val="20"/>
                </w:rPr>
                <w:t>Документ</w:t>
              </w:r>
            </w:hyperlink>
            <w:r w:rsidRPr="00E30CAA">
              <w:rPr>
                <w:b w:val="0"/>
                <w:i w:val="0"/>
                <w:sz w:val="20"/>
              </w:rPr>
              <w:t>, удостоверяющий личность физического лица.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Карточка с образцами подписей и оттиска печати по форме 0401026 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средствами, находящимися на счете (если такие полномочия передаются третьим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подписи.</w:t>
            </w:r>
          </w:p>
        </w:tc>
      </w:tr>
      <w:tr w:rsidR="004773FA" w:rsidRPr="00E30CAA" w:rsidTr="00126773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Справка о постановке на учет (снятии с учета) физического лица в качестве налогоплательщика налога на профессиональный доход по форме КНД 1122035</w:t>
            </w:r>
          </w:p>
        </w:tc>
      </w:tr>
      <w:tr w:rsidR="004773FA" w:rsidRPr="00E30CAA" w:rsidTr="00126773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A" w:rsidRPr="00E30CAA" w:rsidRDefault="004773FA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Справка о состоянии расчетов (доходах) по налогу на профессиональный доход за последний отчетный период (год) по форме КНД 1122036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физического лица*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8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 (при наличии).</w:t>
            </w:r>
          </w:p>
        </w:tc>
      </w:tr>
      <w:tr w:rsidR="004773FA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A" w:rsidRPr="00E30CAA" w:rsidRDefault="004773FA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</w:tbl>
    <w:p w:rsidR="004773FA" w:rsidRPr="00E30CAA" w:rsidRDefault="004773FA" w:rsidP="004773FA">
      <w:pPr>
        <w:spacing w:before="120"/>
        <w:jc w:val="both"/>
      </w:pPr>
      <w:r w:rsidRPr="00E30CAA">
        <w:rPr>
          <w:i/>
          <w:sz w:val="16"/>
          <w:szCs w:val="16"/>
        </w:rPr>
        <w:t>*В случае, если в отношении физического лица установлены критерии критичного уровня риска согласно Правил по ПОД/ФТ,  дополнительно предоставляются документы, подтверждающие источник происхождения денежных средств, указанный в анкете (сведения с места работы о заработной плате (трудовой договор, контракт, справка), справка о доходах физического лица (форма 2-НДФЛ), договоры о продаже ценных бумаг, недвижимого имущества, транспортного средства, договор займа, аренды, дарения, вступления в наследство, расчетные документы и (или) выписки по счетам из кредитных организаций, иные документы.</w:t>
      </w:r>
    </w:p>
    <w:p w:rsidR="004773FA" w:rsidRPr="0017520C" w:rsidRDefault="004773FA" w:rsidP="004773FA">
      <w:pPr>
        <w:pStyle w:val="3"/>
        <w:spacing w:before="120"/>
        <w:jc w:val="both"/>
        <w:rPr>
          <w:b w:val="0"/>
          <w:i/>
        </w:rPr>
      </w:pPr>
      <w:bookmarkStart w:id="1" w:name="_Toc116311687"/>
      <w:r w:rsidRPr="0017520C">
        <w:rPr>
          <w:rFonts w:eastAsia="Calibri"/>
          <w:b w:val="0"/>
          <w:i/>
          <w:sz w:val="16"/>
          <w:szCs w:val="16"/>
        </w:rPr>
        <w:t xml:space="preserve">** </w:t>
      </w:r>
      <w:proofErr w:type="gramStart"/>
      <w:r w:rsidRPr="0017520C">
        <w:rPr>
          <w:rFonts w:eastAsia="Calibri"/>
          <w:b w:val="0"/>
          <w:i/>
          <w:sz w:val="16"/>
          <w:szCs w:val="16"/>
        </w:rPr>
        <w:t>В</w:t>
      </w:r>
      <w:proofErr w:type="gramEnd"/>
      <w:r w:rsidRPr="0017520C">
        <w:rPr>
          <w:rFonts w:eastAsia="Calibri"/>
          <w:b w:val="0"/>
          <w:i/>
          <w:sz w:val="16"/>
          <w:szCs w:val="16"/>
        </w:rPr>
        <w:t xml:space="preserve"> случае, если не выявлено иное физическое лицо, являющееся </w:t>
      </w:r>
      <w:proofErr w:type="spellStart"/>
      <w:r w:rsidRPr="0017520C">
        <w:rPr>
          <w:rFonts w:eastAsia="Calibri"/>
          <w:b w:val="0"/>
          <w:i/>
          <w:sz w:val="16"/>
          <w:szCs w:val="16"/>
        </w:rPr>
        <w:t>бенефициарным</w:t>
      </w:r>
      <w:proofErr w:type="spellEnd"/>
      <w:r w:rsidRPr="0017520C">
        <w:rPr>
          <w:rFonts w:eastAsia="Calibri"/>
          <w:b w:val="0"/>
          <w:i/>
          <w:sz w:val="16"/>
          <w:szCs w:val="16"/>
        </w:rPr>
        <w:t xml:space="preserve"> владельцем физического лица, открывающего счет, отдельная Анкета </w:t>
      </w:r>
      <w:proofErr w:type="spellStart"/>
      <w:r w:rsidRPr="0017520C">
        <w:rPr>
          <w:rFonts w:eastAsia="Calibri"/>
          <w:b w:val="0"/>
          <w:i/>
          <w:sz w:val="16"/>
          <w:szCs w:val="16"/>
        </w:rPr>
        <w:t>бенефициарного</w:t>
      </w:r>
      <w:proofErr w:type="spellEnd"/>
      <w:r w:rsidRPr="0017520C">
        <w:rPr>
          <w:rFonts w:eastAsia="Calibri"/>
          <w:b w:val="0"/>
          <w:i/>
          <w:sz w:val="16"/>
          <w:szCs w:val="16"/>
        </w:rPr>
        <w:t xml:space="preserve"> владельца не представляется.</w:t>
      </w:r>
      <w:bookmarkEnd w:id="1"/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5"/>
    <w:rsid w:val="00162CC4"/>
    <w:rsid w:val="004773FA"/>
    <w:rsid w:val="008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64DB-2EA1-41EE-B221-1B7FB89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3FA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3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773F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7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773FA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4773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4773FA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4773FA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773FA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922E32994F7D51197F80545F6308E33C636F8CB44BA4C37BE48F8375A367FF886CCA9D3EB8CAt1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2022-10-14T11:17:00Z</dcterms:created>
  <dcterms:modified xsi:type="dcterms:W3CDTF">2022-10-14T11:17:00Z</dcterms:modified>
</cp:coreProperties>
</file>