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D6" w:rsidRPr="00E30CAA" w:rsidRDefault="001379D6" w:rsidP="001379D6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(депозитного) счета индивидуальному предпринимателю в Банк представляются</w:t>
      </w:r>
      <w:bookmarkEnd w:id="0"/>
      <w:r w:rsidRPr="00E30CAA">
        <w:rPr>
          <w:rStyle w:val="418"/>
          <w:b/>
          <w:sz w:val="24"/>
          <w:szCs w:val="24"/>
        </w:rPr>
        <w:t>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</w:t>
            </w:r>
            <w:r>
              <w:rPr>
                <w:b w:val="0"/>
                <w:i w:val="0"/>
                <w:sz w:val="20"/>
              </w:rPr>
              <w:t>ющий личность физического лица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</w:t>
            </w:r>
            <w:r>
              <w:rPr>
                <w:b w:val="0"/>
                <w:i w:val="0"/>
                <w:sz w:val="20"/>
              </w:rPr>
              <w:t>зцами подписей по форме 0401026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(патенты), выданные индивидуальному предпринимателю в установленном законодательством Российской Федерации порядке, на право осуществления деятель</w:t>
            </w:r>
            <w:r w:rsidRPr="00E30CAA">
              <w:rPr>
                <w:b w:val="0"/>
                <w:i w:val="0"/>
                <w:sz w:val="20"/>
              </w:rPr>
              <w:softHyphen/>
              <w:t>ности, подлежащей лицензированию (регулированию путем выдачи патента), если данные лицензии (патенты) имеют непосредственное отношение к правоспособности клиента заключать договор, на осно</w:t>
            </w:r>
            <w:r>
              <w:rPr>
                <w:b w:val="0"/>
                <w:i w:val="0"/>
                <w:sz w:val="20"/>
              </w:rPr>
              <w:t>вании которого открывается счет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</w:t>
            </w:r>
            <w:r>
              <w:rPr>
                <w:b w:val="0"/>
                <w:i w:val="0"/>
                <w:sz w:val="20"/>
              </w:rPr>
              <w:t>налог собственноручной подписи)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80"/>
              <w:shd w:val="clear" w:color="auto" w:fill="auto"/>
              <w:spacing w:before="0" w:line="250" w:lineRule="exact"/>
              <w:ind w:left="40" w:right="360"/>
              <w:jc w:val="both"/>
              <w:rPr>
                <w:b w:val="0"/>
                <w:sz w:val="20"/>
                <w:szCs w:val="20"/>
              </w:rPr>
            </w:pPr>
            <w:r w:rsidRPr="00E30CAA">
              <w:rPr>
                <w:b w:val="0"/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b w:val="0"/>
                <w:sz w:val="20"/>
                <w:szCs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b w:val="0"/>
                <w:sz w:val="20"/>
                <w:szCs w:val="20"/>
              </w:rPr>
              <w:t>» /из банков, в которых ранее был открыт банковский счет (при наличии)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r>
              <w:rPr>
                <w:b w:val="0"/>
                <w:i w:val="0"/>
                <w:sz w:val="20"/>
              </w:rPr>
              <w:t>индивидуального предпринимателя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>
              <w:rPr>
                <w:b w:val="0"/>
                <w:i w:val="0"/>
                <w:sz w:val="20"/>
              </w:rPr>
              <w:t xml:space="preserve"> владельца</w:t>
            </w:r>
            <w:r w:rsidRPr="00E30CAA">
              <w:rPr>
                <w:b w:val="0"/>
                <w:i w:val="0"/>
                <w:sz w:val="20"/>
              </w:rPr>
              <w:t>**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</w:t>
            </w:r>
            <w:r>
              <w:rPr>
                <w:b w:val="0"/>
                <w:i w:val="0"/>
                <w:sz w:val="20"/>
              </w:rPr>
              <w:t>ета представителя (при наличии)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</w:t>
            </w:r>
            <w:r>
              <w:rPr>
                <w:b w:val="0"/>
                <w:i w:val="0"/>
                <w:sz w:val="20"/>
              </w:rPr>
              <w:t>годоприобретателя (при наличии)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Индивидуальные предприниматели, применяющие специальные налоговые режимы: </w:t>
            </w:r>
          </w:p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1379D6" w:rsidRPr="00E30CAA" w:rsidRDefault="001379D6" w:rsidP="00126773">
            <w:pPr>
              <w:pStyle w:val="a5"/>
              <w:jc w:val="both"/>
            </w:pPr>
            <w:r w:rsidRPr="00E30CAA">
              <w:rPr>
                <w:b w:val="0"/>
                <w:i w:val="0"/>
                <w:sz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</w:t>
            </w:r>
            <w:r>
              <w:rPr>
                <w:b w:val="0"/>
                <w:i w:val="0"/>
                <w:sz w:val="20"/>
              </w:rPr>
              <w:t>обязанности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1379D6" w:rsidRPr="00E30CAA" w:rsidTr="00126773">
        <w:tc>
          <w:tcPr>
            <w:tcW w:w="426" w:type="dxa"/>
            <w:shd w:val="clear" w:color="auto" w:fill="auto"/>
          </w:tcPr>
          <w:p w:rsidR="001379D6" w:rsidRPr="00E30CAA" w:rsidRDefault="001379D6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>Для индивидуальных предпринимателей, осуществляющих услуги на рынке недвижимого имущества (</w:t>
            </w:r>
            <w:proofErr w:type="spellStart"/>
            <w:r w:rsidRPr="00E30CAA">
              <w:rPr>
                <w:sz w:val="20"/>
              </w:rPr>
              <w:t>подкоды</w:t>
            </w:r>
            <w:proofErr w:type="spellEnd"/>
            <w:r w:rsidRPr="00E30CAA">
              <w:rPr>
                <w:sz w:val="20"/>
              </w:rPr>
              <w:t xml:space="preserve"> ОКВЭД 68.31.11, 68.31.12) -</w:t>
            </w:r>
            <w:r w:rsidRPr="00E30CAA">
              <w:rPr>
                <w:b w:val="0"/>
                <w:i w:val="0"/>
                <w:sz w:val="20"/>
              </w:rPr>
              <w:t xml:space="preserve"> карту постановки на учет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Росфинмониторинге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. </w:t>
            </w:r>
          </w:p>
          <w:p w:rsidR="001379D6" w:rsidRPr="00E30CAA" w:rsidRDefault="001379D6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</w:t>
            </w:r>
            <w:r>
              <w:rPr>
                <w:b w:val="0"/>
                <w:i w:val="0"/>
                <w:sz w:val="20"/>
              </w:rPr>
              <w:t>я; Приказ об утверждении Правил</w:t>
            </w:r>
          </w:p>
        </w:tc>
      </w:tr>
    </w:tbl>
    <w:p w:rsidR="001379D6" w:rsidRPr="00E30CAA" w:rsidRDefault="001379D6" w:rsidP="001379D6">
      <w:pPr>
        <w:autoSpaceDE w:val="0"/>
        <w:autoSpaceDN w:val="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по ПОД/ФТ.</w:t>
      </w:r>
    </w:p>
    <w:p w:rsidR="001379D6" w:rsidRPr="00E30CAA" w:rsidRDefault="001379D6" w:rsidP="001379D6">
      <w:pPr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i/>
          <w:sz w:val="16"/>
          <w:szCs w:val="16"/>
        </w:rPr>
        <w:t>бенефициарным</w:t>
      </w:r>
      <w:proofErr w:type="spellEnd"/>
      <w:r w:rsidRPr="00E30CAA">
        <w:rPr>
          <w:i/>
          <w:sz w:val="16"/>
          <w:szCs w:val="16"/>
        </w:rPr>
        <w:t xml:space="preserve"> владельцем индивидуального предпринимателя, отдельная Анкета </w:t>
      </w:r>
      <w:proofErr w:type="spellStart"/>
      <w:r w:rsidRPr="00E30CAA">
        <w:rPr>
          <w:i/>
          <w:sz w:val="16"/>
          <w:szCs w:val="16"/>
        </w:rPr>
        <w:t>бенефициарного</w:t>
      </w:r>
      <w:proofErr w:type="spellEnd"/>
      <w:r w:rsidRPr="00E30CAA">
        <w:rPr>
          <w:i/>
          <w:sz w:val="16"/>
          <w:szCs w:val="16"/>
        </w:rPr>
        <w:t xml:space="preserve"> владельца не представляется.</w:t>
      </w:r>
    </w:p>
    <w:p w:rsidR="001379D6" w:rsidRPr="00E30CAA" w:rsidRDefault="001379D6" w:rsidP="001379D6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1379D6" w:rsidRPr="00E30CAA" w:rsidRDefault="001379D6" w:rsidP="001379D6">
      <w:pPr>
        <w:pStyle w:val="30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1379D6" w:rsidRPr="008469A0" w:rsidRDefault="001379D6" w:rsidP="001379D6">
      <w:pPr>
        <w:pStyle w:val="30"/>
        <w:spacing w:before="0"/>
        <w:ind w:left="102" w:right="499"/>
        <w:jc w:val="both"/>
        <w:rPr>
          <w:sz w:val="20"/>
          <w:szCs w:val="20"/>
        </w:rPr>
      </w:pPr>
      <w:r w:rsidRPr="008469A0">
        <w:rPr>
          <w:i/>
          <w:sz w:val="20"/>
          <w:szCs w:val="20"/>
        </w:rPr>
        <w:t>Полный пакет документов по утвержденному перечню предоставлен в полном объеме.</w:t>
      </w:r>
    </w:p>
    <w:p w:rsidR="001379D6" w:rsidRPr="00E30CAA" w:rsidRDefault="001379D6" w:rsidP="001379D6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1379D6" w:rsidRPr="00E30CAA" w:rsidRDefault="001379D6" w:rsidP="001379D6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1379D6" w:rsidRPr="00E30CAA" w:rsidRDefault="001379D6" w:rsidP="001379D6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1379D6" w:rsidRDefault="001379D6" w:rsidP="001379D6">
      <w:pPr>
        <w:jc w:val="right"/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t>(заполняется Банком)</w:t>
      </w:r>
    </w:p>
    <w:p w:rsidR="001379D6" w:rsidRPr="008469A0" w:rsidRDefault="001379D6" w:rsidP="001379D6">
      <w:pPr>
        <w:jc w:val="right"/>
        <w:rPr>
          <w:sz w:val="20"/>
          <w:szCs w:val="20"/>
        </w:rPr>
      </w:pPr>
      <w:r w:rsidRPr="008469A0">
        <w:rPr>
          <w:sz w:val="20"/>
          <w:szCs w:val="20"/>
        </w:rPr>
        <w:t xml:space="preserve"> «____»_______________ 20__ г.</w:t>
      </w:r>
    </w:p>
    <w:p w:rsidR="001379D6" w:rsidRPr="00E30CAA" w:rsidRDefault="001379D6" w:rsidP="001379D6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1379D6" w:rsidRPr="00E30CAA" w:rsidRDefault="001379D6" w:rsidP="001379D6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(подпись)                                                      (ФИО)</w:t>
      </w:r>
    </w:p>
    <w:p w:rsidR="001379D6" w:rsidRPr="00E30CAA" w:rsidRDefault="001379D6" w:rsidP="001379D6">
      <w:r w:rsidRPr="00E30CAA">
        <w:rPr>
          <w:i/>
          <w:sz w:val="16"/>
          <w:szCs w:val="16"/>
        </w:rPr>
        <w:t>принявшего полный пакет документов)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3E"/>
    <w:rsid w:val="001379D6"/>
    <w:rsid w:val="00162CC4"/>
    <w:rsid w:val="009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4F14-E784-4255-92C8-B876FF1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79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3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1379D6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1379D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1379D6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1379D6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379D6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1379D6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1379D6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79D6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1379D6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379D6"/>
    <w:pPr>
      <w:shd w:val="clear" w:color="auto" w:fill="FFFFFF"/>
      <w:spacing w:before="60" w:line="269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2022-10-14T11:12:00Z</dcterms:created>
  <dcterms:modified xsi:type="dcterms:W3CDTF">2022-10-14T11:12:00Z</dcterms:modified>
</cp:coreProperties>
</file>