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95A" w:rsidRDefault="0008695A" w:rsidP="0008695A">
      <w:pPr>
        <w:pStyle w:val="1"/>
        <w:jc w:val="center"/>
      </w:pPr>
      <w:bookmarkStart w:id="0" w:name="_Toc382570256"/>
    </w:p>
    <w:p w:rsidR="0008695A" w:rsidRDefault="0008695A" w:rsidP="0008695A"/>
    <w:p w:rsidR="0008695A" w:rsidRDefault="0008695A" w:rsidP="0008695A"/>
    <w:p w:rsidR="0008695A" w:rsidRDefault="0008695A" w:rsidP="0008695A"/>
    <w:p w:rsidR="0008695A" w:rsidRPr="0008695A" w:rsidRDefault="0008695A" w:rsidP="0008695A"/>
    <w:p w:rsidR="0008695A" w:rsidRDefault="0008695A" w:rsidP="0008695A">
      <w:pPr>
        <w:pStyle w:val="1"/>
        <w:jc w:val="center"/>
      </w:pPr>
    </w:p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Pr="000478F7" w:rsidRDefault="0008695A" w:rsidP="0008695A">
      <w:pPr>
        <w:rPr>
          <w:sz w:val="28"/>
        </w:rPr>
      </w:pPr>
    </w:p>
    <w:p w:rsidR="000478F7" w:rsidRDefault="0008695A" w:rsidP="0008695A">
      <w:pPr>
        <w:pStyle w:val="1"/>
        <w:jc w:val="center"/>
        <w:rPr>
          <w:sz w:val="40"/>
        </w:rPr>
      </w:pPr>
      <w:r w:rsidRPr="000478F7">
        <w:rPr>
          <w:sz w:val="40"/>
        </w:rPr>
        <w:t xml:space="preserve">Дистанционное банковское обслуживание </w:t>
      </w:r>
    </w:p>
    <w:p w:rsidR="0008695A" w:rsidRPr="000478F7" w:rsidRDefault="0008695A" w:rsidP="0008695A">
      <w:pPr>
        <w:pStyle w:val="1"/>
        <w:jc w:val="center"/>
        <w:rPr>
          <w:sz w:val="40"/>
        </w:rPr>
      </w:pPr>
      <w:r w:rsidRPr="000478F7">
        <w:rPr>
          <w:sz w:val="40"/>
        </w:rPr>
        <w:t xml:space="preserve">физических лиц в системе </w:t>
      </w:r>
      <w:proofErr w:type="spellStart"/>
      <w:r w:rsidRPr="000478F7">
        <w:rPr>
          <w:sz w:val="40"/>
          <w:lang w:val="en-US"/>
        </w:rPr>
        <w:t>iBank</w:t>
      </w:r>
      <w:proofErr w:type="spellEnd"/>
      <w:r w:rsidRPr="000478F7">
        <w:rPr>
          <w:sz w:val="40"/>
        </w:rPr>
        <w:t>2.</w:t>
      </w:r>
    </w:p>
    <w:p w:rsidR="0008695A" w:rsidRPr="000478F7" w:rsidRDefault="0008695A" w:rsidP="0008695A">
      <w:pPr>
        <w:pStyle w:val="1"/>
        <w:jc w:val="center"/>
        <w:rPr>
          <w:sz w:val="40"/>
        </w:rPr>
      </w:pPr>
      <w:r w:rsidRPr="000478F7">
        <w:rPr>
          <w:sz w:val="40"/>
        </w:rPr>
        <w:t>Руководство пользователя.</w:t>
      </w:r>
    </w:p>
    <w:p w:rsidR="0008695A" w:rsidRDefault="0008695A" w:rsidP="00D253B9">
      <w:pPr>
        <w:pStyle w:val="2"/>
        <w:tabs>
          <w:tab w:val="left" w:pos="578"/>
        </w:tabs>
        <w:ind w:left="0" w:firstLine="0"/>
      </w:pPr>
    </w:p>
    <w:p w:rsidR="0008695A" w:rsidRDefault="0008695A" w:rsidP="00D253B9">
      <w:pPr>
        <w:pStyle w:val="2"/>
        <w:tabs>
          <w:tab w:val="left" w:pos="578"/>
        </w:tabs>
        <w:ind w:left="0" w:firstLine="0"/>
      </w:pPr>
    </w:p>
    <w:p w:rsidR="0008695A" w:rsidRDefault="0008695A" w:rsidP="00D253B9">
      <w:pPr>
        <w:pStyle w:val="2"/>
        <w:tabs>
          <w:tab w:val="left" w:pos="578"/>
        </w:tabs>
        <w:ind w:left="0" w:firstLine="0"/>
      </w:pPr>
    </w:p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08695A" w:rsidRDefault="0008695A" w:rsidP="0008695A"/>
    <w:p w:rsidR="005B6C92" w:rsidRDefault="003D33E7" w:rsidP="00D253B9">
      <w:pPr>
        <w:pStyle w:val="2"/>
        <w:tabs>
          <w:tab w:val="left" w:pos="578"/>
        </w:tabs>
        <w:ind w:left="0" w:firstLine="0"/>
      </w:pPr>
      <w:r>
        <w:lastRenderedPageBreak/>
        <w:t>Назначение и функциональные возможности</w:t>
      </w:r>
      <w:bookmarkEnd w:id="0"/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proofErr w:type="spellStart"/>
      <w:r>
        <w:t>Internet</w:t>
      </w:r>
      <w:proofErr w:type="spellEnd"/>
      <w:r>
        <w:t>-Банкинг для физических лиц предназначен для удаленного управления своими банковскими счетами через Интернет в режиме реального времени.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Сервис </w:t>
      </w:r>
      <w:proofErr w:type="spellStart"/>
      <w:r>
        <w:t>Internet</w:t>
      </w:r>
      <w:proofErr w:type="spellEnd"/>
      <w:r>
        <w:t xml:space="preserve">-Банкинг реализует концепцию "тонкого" клиента и поэтому никакого дополнительного ПО для работы не требуется. Достаточно наличие современного компьютера с любой операционной системой, любым </w:t>
      </w:r>
      <w:proofErr w:type="spellStart"/>
      <w:r>
        <w:t>Web</w:t>
      </w:r>
      <w:proofErr w:type="spellEnd"/>
      <w:r>
        <w:t>-браузером и доступом в Интернет.</w:t>
      </w:r>
    </w:p>
    <w:p w:rsidR="005B6C92" w:rsidRDefault="003D33E7" w:rsidP="005173AF">
      <w:pPr>
        <w:tabs>
          <w:tab w:val="left" w:pos="578"/>
        </w:tabs>
        <w:spacing w:after="174"/>
        <w:ind w:left="475" w:right="0"/>
      </w:pPr>
      <w:r>
        <w:t>В рамках сервиса Вы можете:</w:t>
      </w:r>
    </w:p>
    <w:p w:rsidR="005B6C92" w:rsidRDefault="003D33E7" w:rsidP="005173AF">
      <w:pPr>
        <w:numPr>
          <w:ilvl w:val="0"/>
          <w:numId w:val="1"/>
        </w:numPr>
        <w:tabs>
          <w:tab w:val="left" w:pos="578"/>
        </w:tabs>
        <w:ind w:right="0" w:hanging="330"/>
      </w:pPr>
      <w:r>
        <w:t xml:space="preserve">осуществлять отправку в банк заявлений по работе с банковскими счетами и картами, </w:t>
      </w:r>
      <w:r w:rsidR="000478F7">
        <w:t>например,</w:t>
      </w:r>
      <w:r>
        <w:t xml:space="preserve"> на п</w:t>
      </w:r>
      <w:r w:rsidR="00A010F9">
        <w:t>ополнение счета</w:t>
      </w:r>
      <w:r>
        <w:t>;</w:t>
      </w:r>
    </w:p>
    <w:p w:rsidR="005B6C92" w:rsidRDefault="003D33E7" w:rsidP="005173AF">
      <w:pPr>
        <w:numPr>
          <w:ilvl w:val="0"/>
          <w:numId w:val="1"/>
        </w:numPr>
        <w:tabs>
          <w:tab w:val="left" w:pos="578"/>
        </w:tabs>
        <w:ind w:right="0" w:hanging="330"/>
      </w:pPr>
      <w:r>
        <w:t xml:space="preserve">получать выписки по своим </w:t>
      </w:r>
      <w:r w:rsidR="008B3EAA">
        <w:t xml:space="preserve">лицевым и карточным </w:t>
      </w:r>
      <w:r>
        <w:t>счетам;</w:t>
      </w:r>
    </w:p>
    <w:p w:rsidR="005B6C92" w:rsidRDefault="003D33E7" w:rsidP="005173AF">
      <w:pPr>
        <w:numPr>
          <w:ilvl w:val="0"/>
          <w:numId w:val="1"/>
        </w:numPr>
        <w:tabs>
          <w:tab w:val="left" w:pos="578"/>
        </w:tabs>
        <w:ind w:right="0" w:hanging="330"/>
      </w:pPr>
      <w:r>
        <w:t>осуществлять рублевые</w:t>
      </w:r>
      <w:r w:rsidR="008B3EAA">
        <w:t xml:space="preserve"> </w:t>
      </w:r>
      <w:r>
        <w:t>переводы по своим счетам;</w:t>
      </w:r>
    </w:p>
    <w:p w:rsidR="005B6C92" w:rsidRDefault="003D33E7" w:rsidP="005173AF">
      <w:pPr>
        <w:numPr>
          <w:ilvl w:val="0"/>
          <w:numId w:val="1"/>
        </w:numPr>
        <w:tabs>
          <w:tab w:val="left" w:pos="578"/>
        </w:tabs>
        <w:spacing w:after="232"/>
        <w:ind w:right="0" w:hanging="330"/>
      </w:pPr>
      <w:r>
        <w:t>обмениваться информационными сообщениями с банком.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1" w:name="_Toc382570257"/>
      <w:r>
        <w:t xml:space="preserve">Механизмы безопасности в </w:t>
      </w:r>
      <w:proofErr w:type="spellStart"/>
      <w:r>
        <w:t>Internet</w:t>
      </w:r>
      <w:proofErr w:type="spellEnd"/>
      <w:r>
        <w:t>-Банкинге</w:t>
      </w:r>
      <w:bookmarkEnd w:id="1"/>
    </w:p>
    <w:p w:rsidR="005B6C92" w:rsidRDefault="003D33E7" w:rsidP="005173AF">
      <w:pPr>
        <w:tabs>
          <w:tab w:val="left" w:pos="578"/>
        </w:tabs>
        <w:spacing w:after="174"/>
        <w:ind w:left="475" w:right="0"/>
      </w:pPr>
      <w:r>
        <w:t xml:space="preserve">В </w:t>
      </w:r>
      <w:proofErr w:type="spellStart"/>
      <w:r>
        <w:t>Internet</w:t>
      </w:r>
      <w:proofErr w:type="spellEnd"/>
      <w:r>
        <w:t>-Банкинге системы «</w:t>
      </w:r>
      <w:proofErr w:type="spellStart"/>
      <w:r>
        <w:t>iBank</w:t>
      </w:r>
      <w:proofErr w:type="spellEnd"/>
      <w:r>
        <w:t xml:space="preserve"> 2» используются следующие механизмы защиты информации:</w:t>
      </w:r>
    </w:p>
    <w:p w:rsidR="005B6C92" w:rsidRDefault="003D33E7" w:rsidP="008B3EAA">
      <w:pPr>
        <w:pStyle w:val="a4"/>
        <w:numPr>
          <w:ilvl w:val="0"/>
          <w:numId w:val="2"/>
        </w:numPr>
        <w:tabs>
          <w:tab w:val="left" w:pos="709"/>
        </w:tabs>
        <w:ind w:left="426" w:right="0"/>
      </w:pPr>
      <w:r>
        <w:t>многофакторная аутентификация;</w:t>
      </w:r>
    </w:p>
    <w:p w:rsidR="005B6C92" w:rsidRDefault="003D33E7" w:rsidP="008B3EAA">
      <w:pPr>
        <w:pStyle w:val="a4"/>
        <w:numPr>
          <w:ilvl w:val="0"/>
          <w:numId w:val="2"/>
        </w:numPr>
        <w:tabs>
          <w:tab w:val="left" w:pos="709"/>
        </w:tabs>
        <w:ind w:left="426" w:right="0"/>
      </w:pPr>
      <w:r>
        <w:t xml:space="preserve">защита от </w:t>
      </w:r>
      <w:proofErr w:type="spellStart"/>
      <w:r>
        <w:t>фишинга</w:t>
      </w:r>
      <w:proofErr w:type="spellEnd"/>
      <w:r>
        <w:t>;</w:t>
      </w:r>
    </w:p>
    <w:p w:rsidR="005B6C92" w:rsidRDefault="003D33E7" w:rsidP="008B3EAA">
      <w:pPr>
        <w:pStyle w:val="a4"/>
        <w:numPr>
          <w:ilvl w:val="0"/>
          <w:numId w:val="2"/>
        </w:numPr>
        <w:tabs>
          <w:tab w:val="left" w:pos="709"/>
        </w:tabs>
        <w:ind w:left="426" w:right="0"/>
      </w:pPr>
      <w:r>
        <w:t>защита от автоматизированной регистрации и подбора логинов программами-роботами;</w:t>
      </w:r>
    </w:p>
    <w:p w:rsidR="008B3EAA" w:rsidRDefault="008B3EAA" w:rsidP="008B3EAA">
      <w:pPr>
        <w:pStyle w:val="a4"/>
        <w:numPr>
          <w:ilvl w:val="0"/>
          <w:numId w:val="2"/>
        </w:numPr>
        <w:tabs>
          <w:tab w:val="left" w:pos="709"/>
        </w:tabs>
        <w:spacing w:after="122"/>
        <w:ind w:left="426" w:right="0"/>
      </w:pPr>
      <w:r>
        <w:t>механизм одноразовых паролей.</w:t>
      </w:r>
    </w:p>
    <w:p w:rsidR="005B6C92" w:rsidRDefault="003D33E7" w:rsidP="008B3EAA">
      <w:pPr>
        <w:tabs>
          <w:tab w:val="left" w:pos="578"/>
        </w:tabs>
        <w:spacing w:after="122"/>
        <w:ind w:left="475" w:right="0" w:firstLine="0"/>
      </w:pPr>
      <w:r>
        <w:t>Механизм многофакторной аутентификации позволяет максимально защититься от попыток злоумышленника получить конфиденциальную информацию, необходимую для доступа к системе от Вашего имени</w:t>
      </w:r>
      <w:r w:rsidR="008B3EAA">
        <w:t>.</w:t>
      </w:r>
    </w:p>
    <w:p w:rsidR="005B6C92" w:rsidRDefault="008B3EAA" w:rsidP="005173AF">
      <w:pPr>
        <w:tabs>
          <w:tab w:val="left" w:pos="578"/>
        </w:tabs>
        <w:spacing w:after="122"/>
        <w:ind w:left="475" w:right="0"/>
      </w:pPr>
      <w:r w:rsidRPr="008B3EAA">
        <w:t>С</w:t>
      </w:r>
      <w:r w:rsidR="003D33E7" w:rsidRPr="008B3EAA">
        <w:t xml:space="preserve">редством защиты от </w:t>
      </w:r>
      <w:proofErr w:type="spellStart"/>
      <w:r w:rsidR="003D33E7" w:rsidRPr="008B3EAA">
        <w:t>фишинга</w:t>
      </w:r>
      <w:proofErr w:type="spellEnd"/>
      <w:r w:rsidR="003D33E7" w:rsidRPr="008B3EAA">
        <w:t xml:space="preserve"> является персональный интерфейс клиента, который состоит из индивидуальной картинки или Вашей фотографии и индивидуальных цветов виртуальной клавиатуры.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Персональный интерфейс отображается на странице ввода долговременного пароля и/или одноразового пароля. Отсутствие персонального интерфейса служит для Вас ярким и понятным сигналом, что Вы находитесь не на подлинном сайте </w:t>
      </w:r>
      <w:proofErr w:type="spellStart"/>
      <w:r>
        <w:t>Internet</w:t>
      </w:r>
      <w:proofErr w:type="spellEnd"/>
      <w:r>
        <w:t>-Банкинга.</w:t>
      </w:r>
    </w:p>
    <w:p w:rsidR="00E06F2C" w:rsidRDefault="003D33E7" w:rsidP="00E06F2C">
      <w:pPr>
        <w:tabs>
          <w:tab w:val="left" w:pos="578"/>
        </w:tabs>
        <w:spacing w:after="122"/>
        <w:ind w:left="475" w:right="0"/>
      </w:pPr>
      <w:r>
        <w:t>Для защиты от автоматизированной регистрации и подбора логинов программами-</w:t>
      </w:r>
      <w:proofErr w:type="gramStart"/>
      <w:r>
        <w:t>роботами  использ</w:t>
      </w:r>
      <w:r w:rsidR="008B3EAA">
        <w:t>уется</w:t>
      </w:r>
      <w:proofErr w:type="gramEnd"/>
      <w:r>
        <w:t xml:space="preserve"> механизм различения человека и компьютера – CAPTCHA.</w:t>
      </w:r>
      <w:r w:rsidR="00E06F2C">
        <w:t xml:space="preserve"> </w:t>
      </w:r>
    </w:p>
    <w:p w:rsidR="005B6C92" w:rsidRDefault="003D33E7" w:rsidP="00E06F2C">
      <w:pPr>
        <w:tabs>
          <w:tab w:val="left" w:pos="578"/>
        </w:tabs>
        <w:spacing w:after="122"/>
        <w:ind w:left="475" w:right="0"/>
      </w:pPr>
      <w:r>
        <w:t>CAPTCHA начинает отображаться клиентам после определенного числа неуспешных попыток входа - неправильный ввод комбинации «логин - пароль».</w:t>
      </w:r>
    </w:p>
    <w:p w:rsidR="005B6C92" w:rsidRDefault="003D33E7" w:rsidP="005173AF">
      <w:pPr>
        <w:tabs>
          <w:tab w:val="left" w:pos="578"/>
        </w:tabs>
        <w:spacing w:after="237"/>
        <w:ind w:left="475" w:right="0"/>
      </w:pPr>
      <w:r>
        <w:t xml:space="preserve">Для доказательства целостности и авторства, отправляемых в банк документов, в </w:t>
      </w:r>
      <w:proofErr w:type="spellStart"/>
      <w:r>
        <w:t>Internet</w:t>
      </w:r>
      <w:proofErr w:type="spellEnd"/>
      <w:r>
        <w:t>-Банкинге использ</w:t>
      </w:r>
      <w:r w:rsidR="007E5C7B">
        <w:t>уется</w:t>
      </w:r>
      <w:r>
        <w:t xml:space="preserve"> </w:t>
      </w:r>
      <w:r w:rsidR="007E5C7B">
        <w:t>о</w:t>
      </w:r>
      <w:r>
        <w:t xml:space="preserve">дноразовый пароль, </w:t>
      </w:r>
      <w:r w:rsidR="00776DDE">
        <w:t>получаемый</w:t>
      </w:r>
      <w:r>
        <w:t xml:space="preserve"> по SMS</w:t>
      </w:r>
      <w:r w:rsidR="00776DDE">
        <w:t xml:space="preserve"> для подтверждения каждой операции</w:t>
      </w:r>
      <w:r>
        <w:t>;</w:t>
      </w:r>
    </w:p>
    <w:p w:rsidR="005B6C92" w:rsidRDefault="003D33E7" w:rsidP="005173AF">
      <w:pPr>
        <w:tabs>
          <w:tab w:val="left" w:pos="578"/>
        </w:tabs>
        <w:spacing w:after="288"/>
        <w:ind w:left="475" w:right="0"/>
      </w:pPr>
      <w:r>
        <w:t xml:space="preserve">Для обеспечения конфиденциальности и </w:t>
      </w:r>
      <w:proofErr w:type="gramStart"/>
      <w:r>
        <w:t>целостности</w:t>
      </w:r>
      <w:proofErr w:type="gramEnd"/>
      <w:r>
        <w:t xml:space="preserve"> передаваемых Вами данных используется встроенный в </w:t>
      </w:r>
      <w:proofErr w:type="spellStart"/>
      <w:r>
        <w:t>Web</w:t>
      </w:r>
      <w:proofErr w:type="spellEnd"/>
      <w:r>
        <w:t xml:space="preserve">-браузер </w:t>
      </w:r>
      <w:proofErr w:type="spellStart"/>
      <w:r>
        <w:t>криптопротокол</w:t>
      </w:r>
      <w:proofErr w:type="spellEnd"/>
      <w:r>
        <w:t xml:space="preserve"> SSL.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2" w:name="_Toc382570258"/>
      <w:r>
        <w:t>Требования к аппаратному и программному обеспечению компьютера клиента</w:t>
      </w:r>
      <w:bookmarkEnd w:id="2"/>
    </w:p>
    <w:p w:rsidR="005B6C92" w:rsidRDefault="003D33E7" w:rsidP="005173AF">
      <w:pPr>
        <w:tabs>
          <w:tab w:val="left" w:pos="578"/>
        </w:tabs>
        <w:spacing w:after="235"/>
        <w:ind w:left="475" w:right="0"/>
      </w:pPr>
      <w:r>
        <w:t>Для работы с сервисом Вам необходимо:</w:t>
      </w:r>
    </w:p>
    <w:p w:rsidR="005B6C92" w:rsidRDefault="003D33E7" w:rsidP="00BD46C4">
      <w:pPr>
        <w:numPr>
          <w:ilvl w:val="0"/>
          <w:numId w:val="4"/>
        </w:numPr>
        <w:tabs>
          <w:tab w:val="left" w:pos="578"/>
        </w:tabs>
        <w:ind w:right="0" w:hanging="330"/>
      </w:pPr>
      <w:r>
        <w:t>Любой современный компьютер с объемом свободной оперативной памяти не менее 128 Мбайт.</w:t>
      </w:r>
    </w:p>
    <w:p w:rsidR="005B6C92" w:rsidRDefault="003D33E7" w:rsidP="00BD46C4">
      <w:pPr>
        <w:numPr>
          <w:ilvl w:val="0"/>
          <w:numId w:val="4"/>
        </w:numPr>
        <w:tabs>
          <w:tab w:val="left" w:pos="578"/>
        </w:tabs>
        <w:ind w:right="0" w:hanging="330"/>
      </w:pPr>
      <w:r>
        <w:t xml:space="preserve">Любая современная операционная система - </w:t>
      </w:r>
      <w:proofErr w:type="spellStart"/>
      <w:r>
        <w:t>Windows</w:t>
      </w:r>
      <w:proofErr w:type="spellEnd"/>
      <w:r>
        <w:t xml:space="preserve"> 2000 и старше, </w:t>
      </w:r>
      <w:proofErr w:type="spellStart"/>
      <w:r>
        <w:t>Mac</w:t>
      </w:r>
      <w:proofErr w:type="spellEnd"/>
      <w:r>
        <w:t xml:space="preserve"> OS X, </w:t>
      </w:r>
      <w:proofErr w:type="spellStart"/>
      <w:r>
        <w:t>Linux</w:t>
      </w:r>
      <w:proofErr w:type="spellEnd"/>
      <w:r>
        <w:t xml:space="preserve"> и др.</w:t>
      </w:r>
    </w:p>
    <w:p w:rsidR="005B6C92" w:rsidRDefault="003D33E7" w:rsidP="00BD46C4">
      <w:pPr>
        <w:numPr>
          <w:ilvl w:val="0"/>
          <w:numId w:val="4"/>
        </w:numPr>
        <w:tabs>
          <w:tab w:val="left" w:pos="578"/>
        </w:tabs>
        <w:spacing w:after="126"/>
        <w:ind w:right="0" w:hanging="330"/>
      </w:pPr>
      <w:r>
        <w:t xml:space="preserve">Любой современный </w:t>
      </w:r>
      <w:proofErr w:type="spellStart"/>
      <w:r>
        <w:t>web</w:t>
      </w:r>
      <w:proofErr w:type="spellEnd"/>
      <w:r>
        <w:t xml:space="preserve">-браузер: MS IE 7 и выше,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, </w:t>
      </w:r>
      <w:proofErr w:type="spellStart"/>
      <w:r>
        <w:t>Opera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Safari</w:t>
      </w:r>
      <w:proofErr w:type="spellEnd"/>
      <w:r>
        <w:t>.</w:t>
      </w:r>
    </w:p>
    <w:p w:rsidR="005B6C92" w:rsidRDefault="003D33E7" w:rsidP="00BD46C4">
      <w:pPr>
        <w:numPr>
          <w:ilvl w:val="0"/>
          <w:numId w:val="4"/>
        </w:numPr>
        <w:tabs>
          <w:tab w:val="left" w:pos="578"/>
        </w:tabs>
        <w:ind w:right="0" w:hanging="330"/>
      </w:pPr>
      <w:r>
        <w:lastRenderedPageBreak/>
        <w:t>Доступ в Интернет. Рекомендуемая скорость соединения — 33,6 Кбит/сек и выше. В случае доступа в Интернет по телефонной коммутируемой линии необходимо наличие современного модема.</w:t>
      </w:r>
    </w:p>
    <w:p w:rsidR="005B6C92" w:rsidRDefault="003D33E7" w:rsidP="00BD46C4">
      <w:pPr>
        <w:numPr>
          <w:ilvl w:val="0"/>
          <w:numId w:val="4"/>
        </w:numPr>
        <w:tabs>
          <w:tab w:val="left" w:pos="578"/>
        </w:tabs>
        <w:ind w:right="0" w:hanging="330"/>
      </w:pPr>
      <w:r>
        <w:t>Для защиты информации в систему «</w:t>
      </w:r>
      <w:proofErr w:type="spellStart"/>
      <w:r>
        <w:t>iBank</w:t>
      </w:r>
      <w:proofErr w:type="spellEnd"/>
      <w:r>
        <w:t xml:space="preserve"> 2» встроены СКЗИ, которые реализуют криптографические алгоритмы в соответствии с ГОСТ 28147-89 (шифрование, </w:t>
      </w:r>
      <w:proofErr w:type="spellStart"/>
      <w:r>
        <w:t>имитовставка</w:t>
      </w:r>
      <w:proofErr w:type="spellEnd"/>
      <w:r>
        <w:t>), ГОСТ Р34.10-2001 (ЭП на эллиптических кривых) и ГОСТ Р34.11-94 (хеш-функция).</w:t>
      </w:r>
    </w:p>
    <w:p w:rsidR="005B6C92" w:rsidRDefault="003D33E7" w:rsidP="005173AF">
      <w:pPr>
        <w:pStyle w:val="2"/>
        <w:tabs>
          <w:tab w:val="left" w:pos="578"/>
        </w:tabs>
        <w:spacing w:after="155"/>
        <w:ind w:left="-5"/>
      </w:pPr>
      <w:bookmarkStart w:id="3" w:name="_Toc382570259"/>
      <w:r>
        <w:t>Правила безопасной работы</w:t>
      </w:r>
      <w:bookmarkEnd w:id="3"/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>Для работы с сервисом «</w:t>
      </w:r>
      <w:proofErr w:type="spellStart"/>
      <w:r>
        <w:t>Internet</w:t>
      </w:r>
      <w:proofErr w:type="spellEnd"/>
      <w:r>
        <w:t>-Банкинг для частных клиентов» системы «</w:t>
      </w:r>
      <w:proofErr w:type="spellStart"/>
      <w:r>
        <w:t>iBank</w:t>
      </w:r>
      <w:proofErr w:type="spellEnd"/>
      <w:r>
        <w:t xml:space="preserve"> 2» необходимо подготовленное рабочее место, которое рекомендуется использовать только для работы с сервисом, и на котором установлено современное антивирусное программное обеспечение и персональный межсетевой экран. Антивирусное программное обеспечение необходимо регулярно обновлять и проводить сканирование компьютера для защиты от новых вирусов и вредоносных программ. Персональный межсетевой экран позволяет предотвратить несанкционированный доступ к вашему компьютеру из сети Интернет или из локальной сети.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>Рекомендуется использовать только лицензионное программное обеспечение — это защитит Вас от программных «закладок», оставленных злоумышленниками в нелицензионном и «взломанном» программном обеспечении. Обязательно производить регулярную установку обновлений программного обеспечения, по мере их выпуска производителем, для этого рекомендуется настроить автоматическое обновление.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>Нельзя устанавливать на компьютер, используемый для отправки документов в банк, средства удаленного управления компьютером, такие как «</w:t>
      </w:r>
      <w:proofErr w:type="spellStart"/>
      <w:r>
        <w:t>TeamViewer</w:t>
      </w:r>
      <w:proofErr w:type="spellEnd"/>
      <w:r>
        <w:t>», «</w:t>
      </w:r>
      <w:proofErr w:type="spellStart"/>
      <w:r>
        <w:t>rAdmin</w:t>
      </w:r>
      <w:proofErr w:type="spellEnd"/>
      <w:r>
        <w:t>» и подобные.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>Никогда не открывайте подозрительные файлы и ссылки на неизвестные Вам сайты, даже если они получены с известного Вам адреса, а тем более, если они получены от неизвестных Вам отправителей. Не посещайте сайты, предлагающие быстро и бесплатно скачать различные файлы или программы, поскольку даже вход на такой сайт может угрожать безопасности Вашего компьютера.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>Не сообщайте третьим лицам пароли от ключей ЭП!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 xml:space="preserve">Рекомендуется настроить SMS-оповещение о входах в </w:t>
      </w:r>
      <w:proofErr w:type="spellStart"/>
      <w:r>
        <w:t>Internet</w:t>
      </w:r>
      <w:proofErr w:type="spellEnd"/>
      <w:r>
        <w:t>-Банкинг, движении средств по счету/карте с целью контроля использования сервиса.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 xml:space="preserve">Необходимо регулярно просматривать информацию в </w:t>
      </w:r>
      <w:proofErr w:type="spellStart"/>
      <w:r>
        <w:t>Internet</w:t>
      </w:r>
      <w:proofErr w:type="spellEnd"/>
      <w:r>
        <w:t>-Банкинге для того, чтобы видеть все совершенные операции и все информационные сообщения, присланные по системе.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ind w:right="0" w:hanging="220"/>
      </w:pPr>
      <w:r>
        <w:t xml:space="preserve">В случае невозможности входа в </w:t>
      </w:r>
      <w:proofErr w:type="spellStart"/>
      <w:r>
        <w:t>Internet</w:t>
      </w:r>
      <w:proofErr w:type="spellEnd"/>
      <w:r>
        <w:t xml:space="preserve">-Банкинг и одновременного отсутствия возможности подключения к </w:t>
      </w:r>
      <w:proofErr w:type="spellStart"/>
      <w:r>
        <w:t>Web</w:t>
      </w:r>
      <w:proofErr w:type="spellEnd"/>
      <w:r>
        <w:t>-сайту Вашего банка сообщите об этом в банк, поскольку это может свидетельствовать о возможной попытке злоумышленников совершить мошеннические операции.</w:t>
      </w:r>
    </w:p>
    <w:p w:rsidR="005B6C92" w:rsidRDefault="003D33E7" w:rsidP="00BD46C4">
      <w:pPr>
        <w:numPr>
          <w:ilvl w:val="0"/>
          <w:numId w:val="5"/>
        </w:numPr>
        <w:tabs>
          <w:tab w:val="left" w:pos="578"/>
        </w:tabs>
        <w:spacing w:after="121"/>
        <w:ind w:right="0" w:hanging="220"/>
      </w:pPr>
      <w:r>
        <w:t>Если у Вас возникли подозрения, что доступ к компьютеру могли получить неуполномоченные лица, либо Вы заметили, что произведены несанкционированные платежи, незамедлительно проинформируйте сотрудников банка.</w:t>
      </w:r>
    </w:p>
    <w:p w:rsidR="005B6C92" w:rsidRDefault="003D33E7" w:rsidP="005173AF">
      <w:pPr>
        <w:tabs>
          <w:tab w:val="left" w:pos="578"/>
        </w:tabs>
        <w:ind w:left="1080" w:right="0"/>
      </w:pPr>
      <w:r>
        <w:t>Помните: немедленное обращение в банк значительно повышает вероятность того, что похищенные денежные средства удастся возвратить и предотвратить мошенничество. В случае несвоевременной реакции вероятность быстрого возврата похищенных денежных средств значительно ниже и Вам необходимо будет обращаться в правоохранительные органы.</w:t>
      </w:r>
    </w:p>
    <w:p w:rsidR="005B6C92" w:rsidRDefault="003D33E7" w:rsidP="005173AF">
      <w:pPr>
        <w:pStyle w:val="1"/>
        <w:tabs>
          <w:tab w:val="left" w:pos="578"/>
        </w:tabs>
        <w:spacing w:after="204"/>
        <w:ind w:left="-5"/>
      </w:pPr>
      <w:bookmarkStart w:id="4" w:name="_Toc382570260"/>
      <w:r>
        <w:lastRenderedPageBreak/>
        <w:t xml:space="preserve">Работа частного клиента в </w:t>
      </w:r>
      <w:proofErr w:type="spellStart"/>
      <w:r>
        <w:t>Internet</w:t>
      </w:r>
      <w:proofErr w:type="spellEnd"/>
      <w:r>
        <w:t>-Банкинге</w:t>
      </w:r>
      <w:bookmarkEnd w:id="4"/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5" w:name="_Toc382570262"/>
      <w:r>
        <w:t xml:space="preserve">Первый вход в </w:t>
      </w:r>
      <w:proofErr w:type="spellStart"/>
      <w:r>
        <w:t>Internet</w:t>
      </w:r>
      <w:proofErr w:type="spellEnd"/>
      <w:r>
        <w:t>-Банкинг</w:t>
      </w:r>
      <w:bookmarkEnd w:id="5"/>
    </w:p>
    <w:p w:rsidR="003D7ED2" w:rsidRDefault="003D33E7" w:rsidP="005173AF">
      <w:pPr>
        <w:tabs>
          <w:tab w:val="left" w:pos="578"/>
        </w:tabs>
        <w:spacing w:after="230"/>
        <w:ind w:left="475" w:right="0"/>
      </w:pPr>
      <w:r>
        <w:t xml:space="preserve">Для входа в </w:t>
      </w:r>
      <w:proofErr w:type="spellStart"/>
      <w:r>
        <w:t>Internet</w:t>
      </w:r>
      <w:proofErr w:type="spellEnd"/>
      <w:r>
        <w:t xml:space="preserve">-Банкинг на сайте </w:t>
      </w:r>
      <w:r w:rsidR="00937C04">
        <w:t xml:space="preserve">банка </w:t>
      </w:r>
      <w:hyperlink r:id="rId7" w:history="1">
        <w:r w:rsidR="00937C04" w:rsidRPr="0059364E">
          <w:rPr>
            <w:rStyle w:val="a3"/>
            <w:lang w:val="en-US"/>
          </w:rPr>
          <w:t>www</w:t>
        </w:r>
        <w:r w:rsidR="00937C04" w:rsidRPr="0059364E">
          <w:rPr>
            <w:rStyle w:val="a3"/>
          </w:rPr>
          <w:t>.</w:t>
        </w:r>
        <w:r w:rsidR="00937C04" w:rsidRPr="0059364E">
          <w:rPr>
            <w:rStyle w:val="a3"/>
            <w:lang w:val="en-US"/>
          </w:rPr>
          <w:t>rostfinance</w:t>
        </w:r>
        <w:r w:rsidR="00937C04" w:rsidRPr="0059364E">
          <w:rPr>
            <w:rStyle w:val="a3"/>
          </w:rPr>
          <w:t>.</w:t>
        </w:r>
        <w:r w:rsidR="00937C04" w:rsidRPr="0059364E">
          <w:rPr>
            <w:rStyle w:val="a3"/>
            <w:lang w:val="en-US"/>
          </w:rPr>
          <w:t>ru</w:t>
        </w:r>
      </w:hyperlink>
      <w:r w:rsidR="00937C04" w:rsidRPr="00937C04">
        <w:t xml:space="preserve"> </w:t>
      </w:r>
      <w:r>
        <w:t xml:space="preserve">перейдите в раздел </w:t>
      </w:r>
      <w:r w:rsidR="00937C04">
        <w:t>«Физическим лицам», затем перейдите по ссылке «Интернет-Банк», затем по ссылке «</w:t>
      </w:r>
      <w:r w:rsidR="007378C1">
        <w:t>Начать работу с системой «Интернет-Банк»</w:t>
      </w:r>
      <w:r w:rsidR="00937C04">
        <w:t>»</w:t>
      </w:r>
      <w:r>
        <w:t>.</w:t>
      </w:r>
      <w:r w:rsidR="003D7ED2">
        <w:t xml:space="preserve"> Второй вариант входа в систему – скопировать в командную строку адрес </w:t>
      </w:r>
      <w:hyperlink r:id="rId8" w:history="1">
        <w:r w:rsidR="003D7ED2" w:rsidRPr="0059364E">
          <w:rPr>
            <w:rStyle w:val="a3"/>
          </w:rPr>
          <w:t>https://ibank2.rostfinance.ru/web_banking/protected/welcome.jsf</w:t>
        </w:r>
      </w:hyperlink>
      <w:r w:rsidR="003D7ED2">
        <w:t>.</w:t>
      </w:r>
    </w:p>
    <w:p w:rsidR="005B6C92" w:rsidRDefault="003D33E7" w:rsidP="005173AF">
      <w:pPr>
        <w:tabs>
          <w:tab w:val="left" w:pos="578"/>
        </w:tabs>
        <w:spacing w:after="230"/>
        <w:ind w:left="475" w:right="0"/>
      </w:pPr>
      <w:r>
        <w:t xml:space="preserve">В поле </w:t>
      </w:r>
      <w:r>
        <w:rPr>
          <w:b/>
        </w:rPr>
        <w:t>Логин</w:t>
      </w:r>
      <w:r>
        <w:t xml:space="preserve"> укажите логин для входа в систему, полученный на этапе регистрации, и нажмите кнопку </w:t>
      </w:r>
      <w:r>
        <w:rPr>
          <w:b/>
        </w:rPr>
        <w:t>Вход</w:t>
      </w:r>
      <w:r>
        <w:t>.</w:t>
      </w:r>
    </w:p>
    <w:p w:rsidR="005B6C92" w:rsidRDefault="00937C04" w:rsidP="005173AF">
      <w:pPr>
        <w:tabs>
          <w:tab w:val="left" w:pos="578"/>
        </w:tabs>
        <w:spacing w:after="212" w:line="259" w:lineRule="auto"/>
        <w:ind w:left="3303" w:right="0" w:firstLine="0"/>
        <w:jc w:val="left"/>
      </w:pPr>
      <w:r>
        <w:rPr>
          <w:noProof/>
        </w:rPr>
        <w:drawing>
          <wp:inline distT="0" distB="0" distL="0" distR="0" wp14:anchorId="7D0215B8" wp14:editId="441DF544">
            <wp:extent cx="2562225" cy="1047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65" w:line="265" w:lineRule="auto"/>
        <w:ind w:left="1080" w:right="643"/>
        <w:jc w:val="center"/>
      </w:pPr>
      <w:r>
        <w:rPr>
          <w:b/>
          <w:sz w:val="18"/>
        </w:rPr>
        <w:t xml:space="preserve">Рис. </w:t>
      </w:r>
      <w:r w:rsidR="00E83CC9">
        <w:rPr>
          <w:b/>
          <w:sz w:val="18"/>
        </w:rPr>
        <w:t>1</w:t>
      </w:r>
      <w:r>
        <w:rPr>
          <w:b/>
          <w:sz w:val="18"/>
        </w:rPr>
        <w:t xml:space="preserve">. Вход в </w:t>
      </w:r>
      <w:proofErr w:type="spellStart"/>
      <w:r>
        <w:rPr>
          <w:b/>
          <w:sz w:val="18"/>
        </w:rPr>
        <w:t>Internet</w:t>
      </w:r>
      <w:proofErr w:type="spellEnd"/>
      <w:r>
        <w:rPr>
          <w:b/>
          <w:sz w:val="18"/>
        </w:rPr>
        <w:t>-Банкинг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6" w:name="_Toc382570263"/>
      <w:r>
        <w:t xml:space="preserve">Многофакторная аутентификация при входе в </w:t>
      </w:r>
      <w:proofErr w:type="spellStart"/>
      <w:r>
        <w:t>Internet</w:t>
      </w:r>
      <w:proofErr w:type="spellEnd"/>
      <w:r>
        <w:t>-Банкинг</w:t>
      </w:r>
      <w:bookmarkEnd w:id="6"/>
    </w:p>
    <w:p w:rsidR="005B6C92" w:rsidRDefault="003D33E7" w:rsidP="005173AF">
      <w:pPr>
        <w:tabs>
          <w:tab w:val="left" w:pos="578"/>
        </w:tabs>
        <w:spacing w:after="237"/>
        <w:ind w:left="475" w:right="0"/>
      </w:pPr>
      <w:r>
        <w:t>Многофакторная аутентификация требует наличия хотя бы двух факторов аутентификации</w:t>
      </w:r>
      <w:r w:rsidR="005173AF">
        <w:t xml:space="preserve">. </w:t>
      </w:r>
      <w:r>
        <w:t xml:space="preserve">В качестве одного из факторов аутентификации в </w:t>
      </w:r>
      <w:proofErr w:type="spellStart"/>
      <w:r>
        <w:t>Internet</w:t>
      </w:r>
      <w:proofErr w:type="spellEnd"/>
      <w:r>
        <w:t>-Банкинге выступает долговременный пароль, задаваемый Вами самостоятельно.</w:t>
      </w:r>
      <w:r w:rsidR="005173AF">
        <w:t xml:space="preserve"> </w:t>
      </w:r>
      <w:r>
        <w:t>В ба</w:t>
      </w:r>
      <w:r w:rsidR="005173AF">
        <w:t xml:space="preserve">нке долговременный пароль не </w:t>
      </w:r>
      <w:r>
        <w:t>хранится в явном виде. Это снимает проблему дистрибуции долговременных паролей и устраняет риски компрометации долговременного пароля в банке в процессе Вашей регистрации.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качестве второго фактора аутентификации выступает одноразовый пароль, </w:t>
      </w:r>
      <w:r w:rsidR="005173AF">
        <w:t xml:space="preserve">получаемый через </w:t>
      </w:r>
      <w:r w:rsidR="005173AF">
        <w:rPr>
          <w:lang w:val="en-US"/>
        </w:rPr>
        <w:t>SMS</w:t>
      </w:r>
      <w:r w:rsidR="005173AF">
        <w:t xml:space="preserve"> на номер, указанный при регистрации в системе. </w:t>
      </w:r>
    </w:p>
    <w:p w:rsidR="005B6C92" w:rsidRDefault="005173AF" w:rsidP="005173AF">
      <w:pPr>
        <w:tabs>
          <w:tab w:val="left" w:pos="578"/>
        </w:tabs>
        <w:spacing w:after="212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16C2677D" wp14:editId="620B37F2">
            <wp:extent cx="6069844" cy="246273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0358" cy="24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391" w:line="265" w:lineRule="auto"/>
        <w:ind w:left="1080" w:right="642"/>
        <w:jc w:val="center"/>
      </w:pPr>
      <w:r>
        <w:rPr>
          <w:b/>
          <w:sz w:val="18"/>
        </w:rPr>
        <w:t xml:space="preserve">Рис. </w:t>
      </w:r>
      <w:r w:rsidR="007378C1">
        <w:rPr>
          <w:b/>
          <w:sz w:val="18"/>
        </w:rPr>
        <w:t>2</w:t>
      </w:r>
      <w:r>
        <w:rPr>
          <w:b/>
          <w:sz w:val="18"/>
        </w:rPr>
        <w:t xml:space="preserve">. Многофакторная аутентификация при входе в </w:t>
      </w:r>
      <w:proofErr w:type="spellStart"/>
      <w:r>
        <w:rPr>
          <w:b/>
          <w:sz w:val="18"/>
        </w:rPr>
        <w:t>Internet</w:t>
      </w:r>
      <w:proofErr w:type="spellEnd"/>
      <w:r>
        <w:rPr>
          <w:b/>
          <w:sz w:val="18"/>
        </w:rPr>
        <w:t>-Банкинг</w:t>
      </w:r>
    </w:p>
    <w:p w:rsidR="005B6C92" w:rsidRDefault="003D33E7" w:rsidP="005173AF">
      <w:pPr>
        <w:tabs>
          <w:tab w:val="left" w:pos="578"/>
        </w:tabs>
        <w:spacing w:after="123"/>
        <w:ind w:left="475" w:right="0"/>
      </w:pPr>
      <w:r>
        <w:t xml:space="preserve">Для аутентификации в </w:t>
      </w:r>
      <w:proofErr w:type="spellStart"/>
      <w:r>
        <w:t>Internet</w:t>
      </w:r>
      <w:proofErr w:type="spellEnd"/>
      <w:r>
        <w:t>-Банкинге выполните следующее:</w:t>
      </w:r>
    </w:p>
    <w:p w:rsidR="005B6C92" w:rsidRDefault="003D33E7" w:rsidP="005173AF">
      <w:pPr>
        <w:tabs>
          <w:tab w:val="left" w:pos="578"/>
        </w:tabs>
        <w:spacing w:after="221" w:line="259" w:lineRule="auto"/>
        <w:ind w:left="480" w:right="0" w:firstLine="0"/>
        <w:jc w:val="left"/>
      </w:pPr>
      <w:r>
        <w:t>В блоке</w:t>
      </w:r>
      <w:r>
        <w:rPr>
          <w:b/>
        </w:rPr>
        <w:t xml:space="preserve"> </w:t>
      </w:r>
      <w:r>
        <w:rPr>
          <w:b/>
          <w:color w:val="3070BD"/>
        </w:rPr>
        <w:t>"ВВОД ОДНОРАЗОВОГО ПАРОЛЯ</w:t>
      </w:r>
      <w:proofErr w:type="gramStart"/>
      <w:r>
        <w:rPr>
          <w:b/>
          <w:color w:val="3070BD"/>
        </w:rPr>
        <w:t>"</w:t>
      </w:r>
      <w:r>
        <w:rPr>
          <w:b/>
        </w:rPr>
        <w:t xml:space="preserve"> </w:t>
      </w:r>
      <w:r>
        <w:t>:</w:t>
      </w:r>
      <w:proofErr w:type="gramEnd"/>
    </w:p>
    <w:p w:rsidR="005B6C92" w:rsidRDefault="005173AF" w:rsidP="005173AF">
      <w:pPr>
        <w:tabs>
          <w:tab w:val="left" w:pos="578"/>
        </w:tabs>
        <w:ind w:left="142" w:right="0" w:firstLine="0"/>
      </w:pPr>
      <w:r>
        <w:lastRenderedPageBreak/>
        <w:t xml:space="preserve">Получите одноразовый пароль. </w:t>
      </w:r>
      <w:r w:rsidR="003D33E7">
        <w:t xml:space="preserve">Для получения одноразового пароля нажмите на странице ссылку </w:t>
      </w:r>
      <w:r w:rsidR="003D33E7">
        <w:rPr>
          <w:u w:val="single" w:color="000000"/>
        </w:rPr>
        <w:t>"Выслать пароль по SMS"</w:t>
      </w:r>
      <w:r w:rsidR="003D33E7">
        <w:t>. На мобильный телефон, указанный Вами при регистрации, будет выслано сообщение с паролем. Идентификатор сессии в сообщении должен совпадать с показываемым на странице аутентификации. Введите пароль, присланный по SMS в соответствующее поле.</w:t>
      </w:r>
    </w:p>
    <w:p w:rsidR="007378C1" w:rsidRDefault="003D33E7" w:rsidP="007378C1">
      <w:pPr>
        <w:tabs>
          <w:tab w:val="left" w:pos="578"/>
        </w:tabs>
        <w:spacing w:after="386"/>
        <w:ind w:left="475" w:right="0"/>
      </w:pPr>
      <w:r>
        <w:t xml:space="preserve">В </w:t>
      </w:r>
      <w:proofErr w:type="gramStart"/>
      <w:r>
        <w:t xml:space="preserve">блоке </w:t>
      </w:r>
      <w:r>
        <w:rPr>
          <w:b/>
        </w:rPr>
        <w:t xml:space="preserve"> </w:t>
      </w:r>
      <w:r>
        <w:rPr>
          <w:b/>
          <w:color w:val="3070BD"/>
        </w:rPr>
        <w:t>"</w:t>
      </w:r>
      <w:proofErr w:type="gramEnd"/>
      <w:r>
        <w:rPr>
          <w:b/>
          <w:color w:val="3070BD"/>
        </w:rPr>
        <w:t>ВВОД ДОЛГОВРЕМЕННОГО ПАРОЛЯ"</w:t>
      </w:r>
      <w:r>
        <w:rPr>
          <w:b/>
        </w:rPr>
        <w:t xml:space="preserve"> </w:t>
      </w:r>
      <w:r>
        <w:t xml:space="preserve"> укажите Ваш долговременный пароль, заданный при регистрации в системе.</w:t>
      </w:r>
    </w:p>
    <w:p w:rsidR="005B6C92" w:rsidRDefault="003D33E7" w:rsidP="007378C1">
      <w:pPr>
        <w:tabs>
          <w:tab w:val="left" w:pos="578"/>
        </w:tabs>
        <w:spacing w:after="386"/>
        <w:ind w:left="475" w:right="0"/>
      </w:pPr>
      <w:r>
        <w:t xml:space="preserve">После корректного заполнения всех необходимых для аутентификации полей и нажатия кнопки </w:t>
      </w:r>
      <w:r>
        <w:rPr>
          <w:b/>
        </w:rPr>
        <w:t xml:space="preserve">"Вход" </w:t>
      </w:r>
      <w:r>
        <w:t xml:space="preserve">осуществится переход на </w:t>
      </w:r>
      <w:r w:rsidRPr="003D7ED2">
        <w:t>старто</w:t>
      </w:r>
      <w:r w:rsidR="00ED6885" w:rsidRPr="003D7ED2">
        <w:t xml:space="preserve">вую страницу </w:t>
      </w:r>
      <w:proofErr w:type="spellStart"/>
      <w:r w:rsidR="00ED6885" w:rsidRPr="003D7ED2">
        <w:t>Internet</w:t>
      </w:r>
      <w:proofErr w:type="spellEnd"/>
      <w:r w:rsidR="00ED6885" w:rsidRPr="003D7ED2">
        <w:t>-Банкинга.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>На странице могут отображаться следующие блоки:</w:t>
      </w:r>
    </w:p>
    <w:p w:rsidR="005B6C92" w:rsidRDefault="0069268F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Выписка по счетам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В подразделе </w:t>
      </w:r>
      <w:r>
        <w:rPr>
          <w:b/>
        </w:rPr>
        <w:t>«Выписка по счетам»</w:t>
      </w:r>
      <w:r>
        <w:t>. Вы можете получить информацию о движении денежных средств за указанный промежуток времени.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На странице представлена табли</w:t>
      </w:r>
      <w:r w:rsidR="0069268F">
        <w:t>ца с информацией о Ваших счетах</w:t>
      </w:r>
      <w:r>
        <w:t>, которая содержит номера Ваших счетов, типы счетов и доступные денежные средства.</w:t>
      </w:r>
    </w:p>
    <w:p w:rsidR="00F30044" w:rsidRDefault="00BB545E" w:rsidP="005173AF">
      <w:pPr>
        <w:tabs>
          <w:tab w:val="left" w:pos="578"/>
        </w:tabs>
        <w:spacing w:after="122"/>
        <w:ind w:left="475" w:right="0"/>
      </w:pPr>
      <w:r>
        <w:rPr>
          <w:noProof/>
        </w:rPr>
        <w:drawing>
          <wp:inline distT="0" distB="0" distL="0" distR="0" wp14:anchorId="14892275" wp14:editId="263E7CF8">
            <wp:extent cx="6480810" cy="18599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C4BFD" wp14:editId="3C3C0F7D">
                <wp:simplePos x="0" y="0"/>
                <wp:positionH relativeFrom="column">
                  <wp:posOffset>2690361</wp:posOffset>
                </wp:positionH>
                <wp:positionV relativeFrom="paragraph">
                  <wp:posOffset>1379506</wp:posOffset>
                </wp:positionV>
                <wp:extent cx="654246" cy="0"/>
                <wp:effectExtent l="0" t="38100" r="50800" b="381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46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F31E1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85pt,108.6pt" to="263.3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" strokecolor="#2e74b5 [2404]" strokeweight="6pt">
                <v:stroke joinstyle="miter"/>
              </v:line>
            </w:pict>
          </mc:Fallback>
        </mc:AlternateContent>
      </w:r>
      <w:r w:rsidR="00F300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2684744</wp:posOffset>
                </wp:positionH>
                <wp:positionV relativeFrom="paragraph">
                  <wp:posOffset>1206500</wp:posOffset>
                </wp:positionV>
                <wp:extent cx="654246" cy="0"/>
                <wp:effectExtent l="0" t="38100" r="50800" b="381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46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F8673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4pt,95pt" to="262.9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" strokecolor="#2e74b5 [2404]" strokeweight="6pt">
                <v:stroke joinstyle="miter"/>
              </v:line>
            </w:pict>
          </mc:Fallback>
        </mc:AlternateContent>
      </w:r>
    </w:p>
    <w:p w:rsidR="00BB545E" w:rsidRDefault="00BB545E" w:rsidP="00BB545E">
      <w:pPr>
        <w:tabs>
          <w:tab w:val="left" w:pos="578"/>
        </w:tabs>
        <w:spacing w:after="391" w:line="265" w:lineRule="auto"/>
        <w:ind w:left="1080" w:right="642"/>
        <w:jc w:val="center"/>
      </w:pPr>
      <w:r>
        <w:rPr>
          <w:b/>
          <w:sz w:val="18"/>
        </w:rPr>
        <w:t xml:space="preserve">Рис. </w:t>
      </w:r>
      <w:r>
        <w:rPr>
          <w:b/>
          <w:sz w:val="18"/>
        </w:rPr>
        <w:t>3</w:t>
      </w:r>
      <w:r>
        <w:rPr>
          <w:b/>
          <w:sz w:val="18"/>
        </w:rPr>
        <w:t xml:space="preserve">. </w:t>
      </w:r>
      <w:r>
        <w:rPr>
          <w:b/>
          <w:sz w:val="18"/>
        </w:rPr>
        <w:t>Информация о счетах клиента</w:t>
      </w:r>
      <w:r>
        <w:rPr>
          <w:b/>
          <w:sz w:val="18"/>
        </w:rPr>
        <w:t xml:space="preserve"> в </w:t>
      </w:r>
      <w:proofErr w:type="spellStart"/>
      <w:r>
        <w:rPr>
          <w:b/>
          <w:sz w:val="18"/>
        </w:rPr>
        <w:t>Internet</w:t>
      </w:r>
      <w:proofErr w:type="spellEnd"/>
      <w:r>
        <w:rPr>
          <w:b/>
          <w:sz w:val="18"/>
        </w:rPr>
        <w:t>-Банкинг</w:t>
      </w:r>
    </w:p>
    <w:p w:rsidR="005B6C92" w:rsidRDefault="003D33E7" w:rsidP="005173AF">
      <w:pPr>
        <w:tabs>
          <w:tab w:val="left" w:pos="578"/>
        </w:tabs>
        <w:spacing w:after="86"/>
        <w:ind w:left="475" w:right="0"/>
      </w:pPr>
      <w:r>
        <w:t xml:space="preserve">Для </w:t>
      </w:r>
      <w:r w:rsidR="00D87F74">
        <w:t xml:space="preserve">  </w:t>
      </w:r>
      <w:r>
        <w:t>получения выписки, выберите необходимый номер счета</w:t>
      </w:r>
      <w:r w:rsidR="0069268F">
        <w:t>,</w:t>
      </w:r>
      <w:r>
        <w:t xml:space="preserve"> задайте период, за который необходимо получить выписку, укажите возможное количество операций для отображения на странице и нажмите кнопку </w:t>
      </w:r>
      <w:r w:rsidR="0069268F">
        <w:t>«</w:t>
      </w:r>
      <w:r>
        <w:rPr>
          <w:b/>
        </w:rPr>
        <w:t>Получить выписку</w:t>
      </w:r>
      <w:r w:rsidR="0069268F">
        <w:rPr>
          <w:b/>
        </w:rPr>
        <w:t>»</w:t>
      </w:r>
      <w:r>
        <w:t>.</w:t>
      </w:r>
    </w:p>
    <w:p w:rsidR="005B6C92" w:rsidRDefault="003D33E7" w:rsidP="005173AF">
      <w:pPr>
        <w:tabs>
          <w:tab w:val="left" w:pos="578"/>
        </w:tabs>
        <w:spacing w:after="235"/>
        <w:ind w:left="475" w:right="0"/>
      </w:pPr>
      <w:r>
        <w:t>В</w:t>
      </w:r>
      <w:r>
        <w:rPr>
          <w:b/>
          <w:color w:val="FF0000"/>
        </w:rPr>
        <w:t xml:space="preserve"> выписке по счету</w:t>
      </w:r>
      <w:r>
        <w:t xml:space="preserve"> содержится следующая информация:</w:t>
      </w:r>
    </w:p>
    <w:p w:rsidR="005B6C92" w:rsidRDefault="003D33E7" w:rsidP="00BD46C4">
      <w:pPr>
        <w:numPr>
          <w:ilvl w:val="0"/>
          <w:numId w:val="7"/>
        </w:numPr>
        <w:tabs>
          <w:tab w:val="left" w:pos="578"/>
        </w:tabs>
        <w:ind w:right="0" w:hanging="220"/>
      </w:pPr>
      <w:r>
        <w:t>В заголовке выписки указаны номер счета и период, за который получена выписка. Если банком настроена возможность задавать названия своих счетов/карт, то при наличии названия для данного счета, оно также отобразится в заголовке выписки.</w:t>
      </w:r>
    </w:p>
    <w:p w:rsidR="005B6C92" w:rsidRDefault="003D33E7" w:rsidP="00BD46C4">
      <w:pPr>
        <w:numPr>
          <w:ilvl w:val="0"/>
          <w:numId w:val="7"/>
        </w:numPr>
        <w:tabs>
          <w:tab w:val="left" w:pos="578"/>
        </w:tabs>
        <w:ind w:right="0" w:hanging="220"/>
      </w:pPr>
      <w:r>
        <w:rPr>
          <w:b/>
        </w:rPr>
        <w:t>Текущий баланс</w:t>
      </w:r>
      <w:r>
        <w:t xml:space="preserve"> — остаток денежных средств на счете на дату получения выписки.</w:t>
      </w:r>
    </w:p>
    <w:p w:rsidR="005B6C92" w:rsidRDefault="003D33E7" w:rsidP="00BD46C4">
      <w:pPr>
        <w:numPr>
          <w:ilvl w:val="0"/>
          <w:numId w:val="7"/>
        </w:numPr>
        <w:tabs>
          <w:tab w:val="left" w:pos="578"/>
        </w:tabs>
        <w:ind w:right="0" w:hanging="220"/>
      </w:pPr>
      <w:r>
        <w:rPr>
          <w:b/>
        </w:rPr>
        <w:t>Валюта счета</w:t>
      </w:r>
      <w:r>
        <w:t xml:space="preserve"> — наименование и код валюты, в которой заведен счет.</w:t>
      </w:r>
    </w:p>
    <w:p w:rsidR="005B6C92" w:rsidRDefault="003D33E7" w:rsidP="00BD46C4">
      <w:pPr>
        <w:numPr>
          <w:ilvl w:val="0"/>
          <w:numId w:val="7"/>
        </w:numPr>
        <w:tabs>
          <w:tab w:val="left" w:pos="578"/>
        </w:tabs>
        <w:ind w:right="0" w:hanging="220"/>
      </w:pPr>
      <w:r>
        <w:rPr>
          <w:b/>
        </w:rPr>
        <w:t>Входящий баланс</w:t>
      </w:r>
      <w:r>
        <w:t xml:space="preserve"> — остаток денежных средств на счете на момент начала отчетного периода.</w:t>
      </w:r>
    </w:p>
    <w:p w:rsidR="005B6C92" w:rsidRDefault="003D33E7" w:rsidP="00BD46C4">
      <w:pPr>
        <w:numPr>
          <w:ilvl w:val="0"/>
          <w:numId w:val="7"/>
        </w:numPr>
        <w:tabs>
          <w:tab w:val="left" w:pos="578"/>
        </w:tabs>
        <w:ind w:right="0" w:hanging="220"/>
      </w:pPr>
      <w:r>
        <w:rPr>
          <w:b/>
        </w:rPr>
        <w:t>Выписка сформирована</w:t>
      </w:r>
      <w:r>
        <w:t xml:space="preserve"> — дата и время формирования выписки.</w:t>
      </w:r>
    </w:p>
    <w:p w:rsidR="005B6C92" w:rsidRDefault="003D33E7" w:rsidP="00BD46C4">
      <w:pPr>
        <w:numPr>
          <w:ilvl w:val="0"/>
          <w:numId w:val="7"/>
        </w:numPr>
        <w:tabs>
          <w:tab w:val="left" w:pos="578"/>
        </w:tabs>
        <w:spacing w:after="121"/>
        <w:ind w:right="0" w:hanging="220"/>
      </w:pPr>
      <w:r>
        <w:t>Сводная таблица, отображающая перечень совершенных операций по счету. Данная таблица содержит следующие столбцы:</w:t>
      </w:r>
    </w:p>
    <w:p w:rsidR="005B6C92" w:rsidRDefault="003D33E7" w:rsidP="005173AF">
      <w:pPr>
        <w:tabs>
          <w:tab w:val="left" w:pos="578"/>
        </w:tabs>
        <w:spacing w:after="123"/>
        <w:ind w:left="1070" w:right="0" w:firstLine="283"/>
      </w:pPr>
      <w:r>
        <w:rPr>
          <w:b/>
        </w:rPr>
        <w:lastRenderedPageBreak/>
        <w:t xml:space="preserve"> Дата</w:t>
      </w:r>
      <w:r>
        <w:t xml:space="preserve"> — дата, когда Вы произвели покупку товаров, работ, услуг. В случае, когда дата совершения операции не совпадает с датой списания/зачисления средств банком, дата совершения операции выводится в скобках</w:t>
      </w:r>
    </w:p>
    <w:p w:rsidR="005B6C92" w:rsidRDefault="003D33E7" w:rsidP="005173AF">
      <w:pPr>
        <w:tabs>
          <w:tab w:val="left" w:pos="578"/>
        </w:tabs>
        <w:spacing w:after="122"/>
        <w:ind w:left="1070" w:right="0" w:firstLine="283"/>
      </w:pPr>
      <w:r>
        <w:rPr>
          <w:b/>
        </w:rPr>
        <w:t xml:space="preserve"> Плательщик/Получатель</w:t>
      </w:r>
      <w:r>
        <w:t xml:space="preserve"> — Ф. И. О. или наименование организации плательщика/ получателя платежа.</w:t>
      </w:r>
    </w:p>
    <w:p w:rsidR="005B6C92" w:rsidRDefault="003D33E7" w:rsidP="005173AF">
      <w:pPr>
        <w:tabs>
          <w:tab w:val="left" w:pos="578"/>
        </w:tabs>
        <w:spacing w:after="122"/>
        <w:ind w:left="1070" w:right="0" w:firstLine="283"/>
      </w:pPr>
      <w:r>
        <w:rPr>
          <w:b/>
        </w:rPr>
        <w:t xml:space="preserve"> Сумма</w:t>
      </w:r>
      <w:r>
        <w:t xml:space="preserve"> — сумма денежных средств для списания или зачисления в требуемой валюте. Списанная со счета сумма выделяется красным цветом и указывается со знаком «—», зачисленная на счет сумма выделяется зеленым и указывается со знаком «+».</w:t>
      </w:r>
    </w:p>
    <w:p w:rsidR="005B6C92" w:rsidRDefault="003D33E7" w:rsidP="005173AF">
      <w:pPr>
        <w:tabs>
          <w:tab w:val="left" w:pos="578"/>
        </w:tabs>
        <w:spacing w:after="122"/>
        <w:ind w:left="1070" w:right="0" w:firstLine="283"/>
      </w:pPr>
      <w:r>
        <w:rPr>
          <w:b/>
        </w:rPr>
        <w:t xml:space="preserve"> Описание операции</w:t>
      </w:r>
      <w:r>
        <w:t xml:space="preserve"> — краткая информация об операции по счету или основание для совершения операции по счету.</w:t>
      </w:r>
    </w:p>
    <w:p w:rsidR="005B6C92" w:rsidRDefault="003D33E7" w:rsidP="005173AF">
      <w:pPr>
        <w:tabs>
          <w:tab w:val="left" w:pos="578"/>
        </w:tabs>
        <w:spacing w:after="122"/>
        <w:ind w:left="1080" w:right="0"/>
      </w:pPr>
      <w:r>
        <w:t xml:space="preserve">В таблице возможна сортировка по любому столбцу таблицы, как по возрастанию, так и по убыванию. Для этого нажмите на заголовок столбца, по которому нужно произвести сортировку. По умолчанию сортировка в таблице произведена в порядке возрастания по столбцу </w:t>
      </w:r>
      <w:r>
        <w:rPr>
          <w:b/>
        </w:rPr>
        <w:t>Дата</w:t>
      </w:r>
      <w:r>
        <w:t>. Чтобы получить сортировку в обратном порядке (в порядке убывания), нажмите на заголовок столбца еще раз.</w:t>
      </w:r>
    </w:p>
    <w:p w:rsidR="005B6C92" w:rsidRDefault="003D33E7" w:rsidP="005173AF">
      <w:pPr>
        <w:tabs>
          <w:tab w:val="left" w:pos="578"/>
        </w:tabs>
        <w:ind w:left="1080" w:right="0"/>
      </w:pPr>
      <w:r>
        <w:t xml:space="preserve">Нажатием </w:t>
      </w:r>
      <w:proofErr w:type="gramStart"/>
      <w:r>
        <w:t xml:space="preserve">кнопки </w:t>
      </w:r>
      <w:r w:rsidR="008A11EC">
        <w:rPr>
          <w:noProof/>
        </w:rPr>
        <w:drawing>
          <wp:inline distT="0" distB="0" distL="0" distR="0" wp14:anchorId="012850B0" wp14:editId="713FD846">
            <wp:extent cx="219075" cy="200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 выписки. По умолчанию выбраны все столбцы.</w:t>
      </w:r>
    </w:p>
    <w:p w:rsidR="005B6C92" w:rsidRDefault="003D33E7" w:rsidP="00BD46C4">
      <w:pPr>
        <w:numPr>
          <w:ilvl w:val="0"/>
          <w:numId w:val="8"/>
        </w:numPr>
        <w:tabs>
          <w:tab w:val="left" w:pos="578"/>
        </w:tabs>
        <w:ind w:right="0" w:hanging="220"/>
      </w:pPr>
      <w:r>
        <w:rPr>
          <w:b/>
        </w:rPr>
        <w:t>Приход</w:t>
      </w:r>
      <w:r>
        <w:t xml:space="preserve"> — </w:t>
      </w:r>
      <w:proofErr w:type="gramStart"/>
      <w:r>
        <w:t>итоговая сумма операций</w:t>
      </w:r>
      <w:proofErr w:type="gramEnd"/>
      <w:r>
        <w:t xml:space="preserve"> начисленная на счет за отчетный период. Сумма указана в валюте счета.</w:t>
      </w:r>
    </w:p>
    <w:p w:rsidR="005B6C92" w:rsidRDefault="003D33E7" w:rsidP="00BD46C4">
      <w:pPr>
        <w:numPr>
          <w:ilvl w:val="0"/>
          <w:numId w:val="8"/>
        </w:numPr>
        <w:tabs>
          <w:tab w:val="left" w:pos="578"/>
        </w:tabs>
        <w:ind w:right="0" w:hanging="220"/>
      </w:pPr>
      <w:r>
        <w:rPr>
          <w:b/>
        </w:rPr>
        <w:t>Расход</w:t>
      </w:r>
      <w:r>
        <w:t xml:space="preserve"> — </w:t>
      </w:r>
      <w:proofErr w:type="gramStart"/>
      <w:r>
        <w:t>итоговая сумма операций</w:t>
      </w:r>
      <w:proofErr w:type="gramEnd"/>
      <w:r>
        <w:t xml:space="preserve"> списанная со счета за отчетный период. Сумма указана в валюте счета.</w:t>
      </w:r>
    </w:p>
    <w:p w:rsidR="005B6C92" w:rsidRDefault="003D33E7" w:rsidP="00BD46C4">
      <w:pPr>
        <w:numPr>
          <w:ilvl w:val="0"/>
          <w:numId w:val="8"/>
        </w:numPr>
        <w:tabs>
          <w:tab w:val="left" w:pos="578"/>
        </w:tabs>
        <w:spacing w:after="209"/>
        <w:ind w:right="0" w:hanging="220"/>
      </w:pPr>
      <w:r>
        <w:rPr>
          <w:b/>
        </w:rPr>
        <w:t>Исходящий баланс</w:t>
      </w:r>
      <w:r>
        <w:t xml:space="preserve"> — остаток денежных средств на счете на момент окончания отчетного периода.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Полученную выписку Вы можете сохранить в формате RTF нажатием кнопки </w:t>
      </w:r>
      <w:r>
        <w:rPr>
          <w:b/>
        </w:rPr>
        <w:t>Экспорт в RTF</w:t>
      </w:r>
      <w:r>
        <w:t xml:space="preserve">. </w:t>
      </w:r>
    </w:p>
    <w:p w:rsidR="00B57266" w:rsidRDefault="00B57266" w:rsidP="00B57266">
      <w:pPr>
        <w:tabs>
          <w:tab w:val="left" w:pos="578"/>
        </w:tabs>
        <w:ind w:left="475" w:right="0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4841BF8F" wp14:editId="53A3ECE6">
            <wp:extent cx="6480810" cy="21126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70" w:rsidRDefault="00B57266" w:rsidP="00B57266">
      <w:pPr>
        <w:tabs>
          <w:tab w:val="left" w:pos="578"/>
        </w:tabs>
        <w:ind w:left="475" w:right="0"/>
        <w:jc w:val="center"/>
      </w:pPr>
      <w:r>
        <w:rPr>
          <w:b/>
          <w:sz w:val="18"/>
        </w:rPr>
        <w:t xml:space="preserve">Рис. </w:t>
      </w:r>
      <w:r>
        <w:rPr>
          <w:b/>
          <w:sz w:val="18"/>
        </w:rPr>
        <w:t>4</w:t>
      </w:r>
      <w:r>
        <w:rPr>
          <w:b/>
          <w:sz w:val="18"/>
        </w:rPr>
        <w:t xml:space="preserve">. </w:t>
      </w:r>
      <w:r>
        <w:rPr>
          <w:b/>
          <w:sz w:val="18"/>
        </w:rPr>
        <w:t>Выписка по счету</w:t>
      </w:r>
      <w:r>
        <w:rPr>
          <w:b/>
          <w:sz w:val="18"/>
        </w:rPr>
        <w:t xml:space="preserve"> в </w:t>
      </w:r>
      <w:proofErr w:type="spellStart"/>
      <w:r>
        <w:rPr>
          <w:b/>
          <w:sz w:val="18"/>
        </w:rPr>
        <w:t>Internet</w:t>
      </w:r>
      <w:proofErr w:type="spellEnd"/>
      <w:r>
        <w:rPr>
          <w:b/>
          <w:sz w:val="18"/>
        </w:rPr>
        <w:t>-Банкинг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7" w:name="_Toc382570265"/>
      <w:r>
        <w:t>Переводы</w:t>
      </w:r>
      <w:bookmarkEnd w:id="7"/>
    </w:p>
    <w:p w:rsidR="005B6C92" w:rsidRPr="00BA02EB" w:rsidRDefault="003D33E7" w:rsidP="005173AF">
      <w:pPr>
        <w:tabs>
          <w:tab w:val="left" w:pos="578"/>
        </w:tabs>
        <w:spacing w:after="122"/>
        <w:ind w:left="475" w:right="0"/>
        <w:rPr>
          <w:color w:val="auto"/>
        </w:rPr>
      </w:pPr>
      <w:r>
        <w:t xml:space="preserve">Раздел </w:t>
      </w:r>
      <w:r>
        <w:rPr>
          <w:b/>
        </w:rPr>
        <w:t>«Переводы»</w:t>
      </w:r>
      <w:r>
        <w:t xml:space="preserve"> поможет Вам быстро и легко перевести деньги в любой валюте по всему миру. Чтобы перевести рубли со своего счета или карты на рублевый счет другого получателя, воспользуйтесь </w:t>
      </w:r>
      <w:r w:rsidRPr="00BA02EB">
        <w:rPr>
          <w:color w:val="auto"/>
        </w:rPr>
        <w:t>подразделом «Рублевые переводы». Для перевода денежных средств в валюте, отличной от рублей, используйте подраздел «Валютные переводы».</w:t>
      </w:r>
    </w:p>
    <w:p w:rsidR="005B6C92" w:rsidRPr="00BA02EB" w:rsidRDefault="003D33E7" w:rsidP="005173AF">
      <w:pPr>
        <w:tabs>
          <w:tab w:val="left" w:pos="578"/>
        </w:tabs>
        <w:spacing w:after="122"/>
        <w:ind w:left="475" w:right="0"/>
        <w:rPr>
          <w:color w:val="auto"/>
        </w:rPr>
      </w:pPr>
      <w:r w:rsidRPr="00BA02EB">
        <w:rPr>
          <w:color w:val="auto"/>
        </w:rPr>
        <w:t>Для перевода денежных средств с одного своего счета на другой используется подраздел «Переводы по своим счетам».</w:t>
      </w:r>
    </w:p>
    <w:p w:rsidR="005B6C92" w:rsidRDefault="003D33E7" w:rsidP="005173AF">
      <w:pPr>
        <w:tabs>
          <w:tab w:val="left" w:pos="578"/>
        </w:tabs>
        <w:spacing w:after="123"/>
        <w:ind w:left="475" w:right="0"/>
      </w:pPr>
      <w:r w:rsidRPr="00BA02EB">
        <w:rPr>
          <w:color w:val="auto"/>
        </w:rPr>
        <w:lastRenderedPageBreak/>
        <w:t xml:space="preserve">Если Вы часто совершаете одинаковые переводы, Вы можете создать шаблон такого перевода (содержит реквизиты отправителя, получателя, назначение и сумму перевода) и потом использовать его для более быстрого и удобного создания заявлений на перевод денежных средств. Создание и управление шаблонами осуществляется в разделе </w:t>
      </w:r>
      <w:r w:rsidR="00BA02EB" w:rsidRPr="00BA02EB">
        <w:rPr>
          <w:color w:val="auto"/>
        </w:rPr>
        <w:t>«Шаблоны переводов»</w:t>
      </w:r>
      <w:r w:rsidRPr="00BA02EB">
        <w:rPr>
          <w:color w:val="auto"/>
        </w:rPr>
        <w:t xml:space="preserve">. Возможность </w:t>
      </w:r>
      <w:r>
        <w:t>создать шаблон рублевого или валютного перевода имеется также и при создании самого перевода.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Раздел </w:t>
      </w:r>
      <w:r>
        <w:rPr>
          <w:b/>
        </w:rPr>
        <w:t>«Расписание переводов»</w:t>
      </w:r>
      <w:r>
        <w:t xml:space="preserve"> делает перевод средств более удобным. Вы можете использовать расписание платежей для разовых и регулярных (ежемесячных) перев</w:t>
      </w:r>
      <w:r w:rsidR="00BA02EB">
        <w:t>одов денежных средств</w:t>
      </w:r>
      <w:r>
        <w:t>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Рублевые переводы</w:t>
      </w:r>
    </w:p>
    <w:p w:rsidR="005B6C92" w:rsidRDefault="003D33E7" w:rsidP="005173AF">
      <w:pPr>
        <w:tabs>
          <w:tab w:val="left" w:pos="578"/>
        </w:tabs>
        <w:spacing w:after="123"/>
        <w:ind w:left="475" w:right="0"/>
      </w:pPr>
      <w:r>
        <w:rPr>
          <w:b/>
        </w:rPr>
        <w:t>Рублевый перевод</w:t>
      </w:r>
      <w:r>
        <w:t xml:space="preserve"> — безналичный перевод российских рублей с одного счета на другой, открытых в банках РФ. В подразделе </w:t>
      </w:r>
      <w:r>
        <w:rPr>
          <w:b/>
        </w:rPr>
        <w:t>«Рублевые переводы»</w:t>
      </w:r>
      <w:r>
        <w:t xml:space="preserve"> Вы можете совершать различного рода рублевые переводы со своего счета.</w:t>
      </w:r>
    </w:p>
    <w:p w:rsidR="005B6C92" w:rsidRDefault="003D33E7" w:rsidP="005173AF">
      <w:pPr>
        <w:tabs>
          <w:tab w:val="left" w:pos="578"/>
        </w:tabs>
        <w:spacing w:after="230"/>
        <w:ind w:left="475" w:right="0"/>
      </w:pPr>
      <w:r>
        <w:t xml:space="preserve">Если Вы ранее создавали </w:t>
      </w:r>
      <w:r>
        <w:rPr>
          <w:b/>
        </w:rPr>
        <w:t>Заявления на рублевый перевод</w:t>
      </w:r>
      <w:r>
        <w:t>, то на странице раздела будет отображена сводная таблица с</w:t>
      </w:r>
      <w:r w:rsidR="00BA02EB">
        <w:t xml:space="preserve"> информацией об этих заявлениях.</w:t>
      </w:r>
    </w:p>
    <w:p w:rsidR="005B6C92" w:rsidRDefault="005123D6" w:rsidP="00F2010D">
      <w:pPr>
        <w:tabs>
          <w:tab w:val="left" w:pos="578"/>
        </w:tabs>
        <w:spacing w:after="212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C7263CB" wp14:editId="32DEF6E2">
            <wp:extent cx="6480810" cy="17272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65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8A11EC">
        <w:rPr>
          <w:b/>
          <w:sz w:val="18"/>
        </w:rPr>
        <w:t>5</w:t>
      </w:r>
      <w:r>
        <w:rPr>
          <w:b/>
          <w:sz w:val="18"/>
        </w:rPr>
        <w:t>. Раздел «Рублевые переводы»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Таблица содержит следующую информацию: дату и номер заявления, сумму, наименование получателя, назначение перевода и статус заявления. Описание статусо</w:t>
      </w:r>
      <w:r w:rsidR="00F2010D">
        <w:t>в заявлений и работы с таблицей</w:t>
      </w:r>
      <w:r>
        <w:t>.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t xml:space="preserve">Для создания заявления воспользуйтесь ссылкой </w:t>
      </w:r>
      <w:proofErr w:type="gramStart"/>
      <w:r>
        <w:rPr>
          <w:u w:val="single" w:color="000000"/>
        </w:rPr>
        <w:t>Создать</w:t>
      </w:r>
      <w:proofErr w:type="gramEnd"/>
      <w:r>
        <w:rPr>
          <w:u w:val="single" w:color="000000"/>
        </w:rPr>
        <w:t xml:space="preserve"> новый перевод</w:t>
      </w:r>
      <w:r>
        <w:t>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Для создания перевода, в точности копирующего параметры заявления, отправленного в банк, используйте кнопку </w:t>
      </w:r>
      <w:proofErr w:type="gramStart"/>
      <w:r>
        <w:rPr>
          <w:b/>
        </w:rPr>
        <w:t>Повторить</w:t>
      </w:r>
      <w:proofErr w:type="gramEnd"/>
      <w:r>
        <w:rPr>
          <w:b/>
        </w:rPr>
        <w:t xml:space="preserve"> перевод</w:t>
      </w:r>
      <w:r>
        <w:t xml:space="preserve"> на странице его просмотра (операция доступна и для заявления в статусе </w:t>
      </w:r>
      <w:r>
        <w:rPr>
          <w:b/>
        </w:rPr>
        <w:t>Отвергнут</w:t>
      </w:r>
      <w:r>
        <w:t>).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>Для создания заявления на основе шаблона нажмите на ссылку с его названием.</w:t>
      </w:r>
    </w:p>
    <w:p w:rsidR="005B6C92" w:rsidRDefault="003D33E7" w:rsidP="005173AF">
      <w:pPr>
        <w:tabs>
          <w:tab w:val="left" w:pos="578"/>
        </w:tabs>
        <w:ind w:left="475" w:right="0"/>
      </w:pPr>
      <w:r>
        <w:rPr>
          <w:b/>
        </w:rPr>
        <w:t>Заявление на рублевый перевод</w:t>
      </w:r>
      <w:r>
        <w:t xml:space="preserve"> предназначено для списания денежных средств с Вашего счета/карты и перечисления их на счет получателя по России.</w:t>
      </w:r>
    </w:p>
    <w:p w:rsidR="005B6C92" w:rsidRDefault="008A11EC" w:rsidP="005173AF">
      <w:pPr>
        <w:tabs>
          <w:tab w:val="left" w:pos="578"/>
        </w:tabs>
        <w:spacing w:after="212" w:line="259" w:lineRule="auto"/>
        <w:ind w:left="855" w:right="0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F11373" wp14:editId="0C83D150">
                <wp:simplePos x="0" y="0"/>
                <wp:positionH relativeFrom="column">
                  <wp:posOffset>3575050</wp:posOffset>
                </wp:positionH>
                <wp:positionV relativeFrom="paragraph">
                  <wp:posOffset>3175874</wp:posOffset>
                </wp:positionV>
                <wp:extent cx="517585" cy="0"/>
                <wp:effectExtent l="0" t="19050" r="53975" b="38100"/>
                <wp:wrapNone/>
                <wp:docPr id="39009" name="Прямая соединительная линия 39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85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7034B" id="Прямая соединительная линия 3900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pt,250.05pt" to="322.25pt,2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" strokecolor="#5b9bd5 [3204]" strokeweight="3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8CF394" wp14:editId="5469636F">
                <wp:simplePos x="0" y="0"/>
                <wp:positionH relativeFrom="column">
                  <wp:posOffset>3652245</wp:posOffset>
                </wp:positionH>
                <wp:positionV relativeFrom="paragraph">
                  <wp:posOffset>3658870</wp:posOffset>
                </wp:positionV>
                <wp:extent cx="913897" cy="17625"/>
                <wp:effectExtent l="0" t="19050" r="38735" b="400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897" cy="17625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BBB7B" id="Прямая соединительная линия 3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288.1pt" to="359.5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" strokecolor="#5b9bd5 [3204]" strokeweight="3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51600" wp14:editId="7129C0E9">
                <wp:simplePos x="0" y="0"/>
                <wp:positionH relativeFrom="column">
                  <wp:posOffset>3575050</wp:posOffset>
                </wp:positionH>
                <wp:positionV relativeFrom="paragraph">
                  <wp:posOffset>1528228</wp:posOffset>
                </wp:positionV>
                <wp:extent cx="1449238" cy="8735"/>
                <wp:effectExtent l="0" t="19050" r="55880" b="4889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9238" cy="8735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1FC5B" id="Прямая соединительная линия 2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pt,120.35pt" to="395.6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" strokecolor="#5b9bd5 [3204]" strokeweight="3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A8C59" wp14:editId="00472D25">
                <wp:simplePos x="0" y="0"/>
                <wp:positionH relativeFrom="column">
                  <wp:posOffset>3790709</wp:posOffset>
                </wp:positionH>
                <wp:positionV relativeFrom="paragraph">
                  <wp:posOffset>2019671</wp:posOffset>
                </wp:positionV>
                <wp:extent cx="913897" cy="17625"/>
                <wp:effectExtent l="0" t="19050" r="38735" b="4000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897" cy="17625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64F57" id="Прямая соединительная линия 2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159.05pt" to="370.4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" strokecolor="#5b9bd5 [3204]" strokeweight="3.7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4ED5D82" wp14:editId="61291BAB">
            <wp:extent cx="5940425" cy="654939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66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8A11EC">
        <w:rPr>
          <w:b/>
          <w:sz w:val="18"/>
        </w:rPr>
        <w:t>6</w:t>
      </w:r>
      <w:r>
        <w:rPr>
          <w:b/>
          <w:sz w:val="18"/>
        </w:rPr>
        <w:t>. Заявление на рублевый перевод</w:t>
      </w:r>
    </w:p>
    <w:p w:rsidR="005B6C92" w:rsidRDefault="003D33E7" w:rsidP="005173AF">
      <w:pPr>
        <w:tabs>
          <w:tab w:val="left" w:pos="578"/>
        </w:tabs>
        <w:spacing w:after="236"/>
        <w:ind w:left="475" w:right="0"/>
      </w:pPr>
      <w:r>
        <w:t xml:space="preserve">Последовательность заполнения </w:t>
      </w:r>
      <w:r>
        <w:rPr>
          <w:b/>
        </w:rPr>
        <w:t>Заявления на рублевый перевод</w:t>
      </w:r>
      <w:r>
        <w:t>:</w:t>
      </w:r>
    </w:p>
    <w:p w:rsidR="005B6C92" w:rsidRDefault="003D33E7" w:rsidP="00BD46C4">
      <w:pPr>
        <w:numPr>
          <w:ilvl w:val="0"/>
          <w:numId w:val="11"/>
        </w:numPr>
        <w:tabs>
          <w:tab w:val="left" w:pos="578"/>
        </w:tabs>
        <w:ind w:right="0" w:hanging="330"/>
      </w:pPr>
      <w:r>
        <w:t xml:space="preserve">В поле </w:t>
      </w:r>
      <w:r>
        <w:rPr>
          <w:b/>
        </w:rPr>
        <w:t>Сумма</w:t>
      </w:r>
      <w:r>
        <w:t xml:space="preserve"> укажите сумму рублевого перевода.</w:t>
      </w:r>
    </w:p>
    <w:p w:rsidR="005B6C92" w:rsidRDefault="003D33E7" w:rsidP="00BD46C4">
      <w:pPr>
        <w:numPr>
          <w:ilvl w:val="0"/>
          <w:numId w:val="11"/>
        </w:numPr>
        <w:tabs>
          <w:tab w:val="left" w:pos="578"/>
        </w:tabs>
        <w:ind w:right="0" w:hanging="330"/>
      </w:pPr>
      <w:r>
        <w:t xml:space="preserve">Из списка поля </w:t>
      </w:r>
      <w:proofErr w:type="gramStart"/>
      <w:r>
        <w:rPr>
          <w:b/>
        </w:rPr>
        <w:t>Списать</w:t>
      </w:r>
      <w:proofErr w:type="gramEnd"/>
      <w:r>
        <w:rPr>
          <w:b/>
        </w:rPr>
        <w:t xml:space="preserve"> со счета/карты</w:t>
      </w:r>
      <w:r>
        <w:t xml:space="preserve"> выберите номер счета/карты для списания денежных средств.</w:t>
      </w:r>
    </w:p>
    <w:p w:rsidR="005B6C92" w:rsidRDefault="003D33E7" w:rsidP="00BD46C4">
      <w:pPr>
        <w:numPr>
          <w:ilvl w:val="0"/>
          <w:numId w:val="11"/>
        </w:numPr>
        <w:tabs>
          <w:tab w:val="left" w:pos="578"/>
        </w:tabs>
        <w:ind w:right="0" w:hanging="330"/>
      </w:pPr>
      <w:r>
        <w:t xml:space="preserve">В поле </w:t>
      </w:r>
      <w:r>
        <w:rPr>
          <w:b/>
        </w:rPr>
        <w:t>Назначение перевода</w:t>
      </w:r>
      <w:r>
        <w:t xml:space="preserve"> укажите информацию о назначении перевода. Для расчета НДС выполните следующие действия:</w:t>
      </w:r>
    </w:p>
    <w:p w:rsidR="005B6C92" w:rsidRDefault="003D33E7" w:rsidP="00BD46C4">
      <w:pPr>
        <w:numPr>
          <w:ilvl w:val="1"/>
          <w:numId w:val="11"/>
        </w:numPr>
        <w:tabs>
          <w:tab w:val="left" w:pos="578"/>
        </w:tabs>
        <w:ind w:right="0" w:hanging="220"/>
      </w:pPr>
      <w:r>
        <w:t xml:space="preserve">В списке поля </w:t>
      </w:r>
      <w:r>
        <w:rPr>
          <w:b/>
        </w:rPr>
        <w:t>НДС</w:t>
      </w:r>
      <w:r>
        <w:t xml:space="preserve"> выберите один из следующих вариантов:</w:t>
      </w:r>
    </w:p>
    <w:p w:rsidR="005B6C92" w:rsidRDefault="003D33E7" w:rsidP="00F2010D">
      <w:pPr>
        <w:tabs>
          <w:tab w:val="left" w:pos="578"/>
          <w:tab w:val="center" w:pos="1354"/>
          <w:tab w:val="right" w:pos="10205"/>
        </w:tabs>
        <w:spacing w:after="127" w:line="259" w:lineRule="auto"/>
        <w:ind w:left="1134" w:right="0" w:firstLine="0"/>
        <w:jc w:val="left"/>
      </w:pPr>
      <w:r>
        <w:rPr>
          <w:i/>
        </w:rPr>
        <w:t xml:space="preserve">по ставке </w:t>
      </w:r>
      <w:r>
        <w:t xml:space="preserve">— для случая, когда сумма перевода в поле </w:t>
      </w:r>
      <w:r>
        <w:rPr>
          <w:b/>
        </w:rPr>
        <w:t>Сумма</w:t>
      </w:r>
      <w:r w:rsidR="00F2010D">
        <w:rPr>
          <w:b/>
        </w:rPr>
        <w:t xml:space="preserve"> </w:t>
      </w:r>
      <w:r>
        <w:t>была указана с учетом НДС;</w:t>
      </w:r>
    </w:p>
    <w:p w:rsidR="005B6C92" w:rsidRDefault="003D33E7" w:rsidP="00F2010D">
      <w:pPr>
        <w:tabs>
          <w:tab w:val="left" w:pos="578"/>
        </w:tabs>
        <w:ind w:left="1070" w:right="0" w:firstLine="0"/>
      </w:pPr>
      <w:r>
        <w:rPr>
          <w:b/>
        </w:rPr>
        <w:lastRenderedPageBreak/>
        <w:t xml:space="preserve"> </w:t>
      </w:r>
      <w:r>
        <w:rPr>
          <w:i/>
        </w:rPr>
        <w:t xml:space="preserve">не облагается </w:t>
      </w:r>
      <w:r>
        <w:t>— для случая, когда работа, услуги или товарно-материальные ценности, за которые производится платеж, не облагаются НДС.</w:t>
      </w:r>
    </w:p>
    <w:p w:rsidR="005B6C92" w:rsidRDefault="003D33E7" w:rsidP="00BD46C4">
      <w:pPr>
        <w:numPr>
          <w:ilvl w:val="1"/>
          <w:numId w:val="11"/>
        </w:numPr>
        <w:tabs>
          <w:tab w:val="left" w:pos="578"/>
        </w:tabs>
        <w:ind w:right="0" w:hanging="220"/>
      </w:pPr>
      <w:r>
        <w:t xml:space="preserve">После этого укажите ставку НДС в соответствующем поле (если перевод не облагается НДС, то указывать ставку НДС не нужно) и нажмите на ссылку </w:t>
      </w:r>
      <w:proofErr w:type="gramStart"/>
      <w:r>
        <w:rPr>
          <w:u w:val="single" w:color="000000"/>
        </w:rPr>
        <w:t>Добавить</w:t>
      </w:r>
      <w:proofErr w:type="gramEnd"/>
      <w:r>
        <w:rPr>
          <w:u w:val="single" w:color="000000"/>
        </w:rPr>
        <w:t xml:space="preserve"> в назначение</w:t>
      </w:r>
      <w:r>
        <w:t xml:space="preserve">. При этом в поле </w:t>
      </w:r>
      <w:r>
        <w:rPr>
          <w:b/>
        </w:rPr>
        <w:t>Назначение перевода</w:t>
      </w:r>
      <w:r>
        <w:t xml:space="preserve"> появится фраза «НДС не облагается» (если был выбран вариант НДС не облагается) или «в т. ч. НДС» с указанием ставки и размера НДС. Если ставка НДС не была указана, то при расчете НДС используется ставка, определенная банком (по умолчанию 18%).</w:t>
      </w:r>
    </w:p>
    <w:p w:rsidR="005B6C92" w:rsidRDefault="003D33E7" w:rsidP="00BD46C4">
      <w:pPr>
        <w:numPr>
          <w:ilvl w:val="0"/>
          <w:numId w:val="11"/>
        </w:numPr>
        <w:tabs>
          <w:tab w:val="left" w:pos="578"/>
        </w:tabs>
        <w:ind w:right="0" w:hanging="330"/>
      </w:pPr>
      <w:r>
        <w:t>Для заполнения полей с реквизитами получателя используются два способа:</w:t>
      </w:r>
    </w:p>
    <w:p w:rsidR="005B6C92" w:rsidRDefault="003D33E7" w:rsidP="00BD46C4">
      <w:pPr>
        <w:numPr>
          <w:ilvl w:val="1"/>
          <w:numId w:val="11"/>
        </w:numPr>
        <w:tabs>
          <w:tab w:val="left" w:pos="578"/>
        </w:tabs>
        <w:ind w:right="0" w:hanging="220"/>
      </w:pPr>
      <w:r>
        <w:t xml:space="preserve">С помощью справочника </w:t>
      </w:r>
      <w:r>
        <w:rPr>
          <w:b/>
        </w:rPr>
        <w:t>Получатели рублевых переводов</w:t>
      </w:r>
      <w:r>
        <w:t xml:space="preserve">. Данный справочник содержит в себе информацию о получателях рублевых переводов и соответствующих реквизитах банков. Для использования информации из справочника нажмите ссылку </w:t>
      </w:r>
      <w:proofErr w:type="gramStart"/>
      <w:r>
        <w:rPr>
          <w:u w:val="single" w:color="000000"/>
        </w:rPr>
        <w:t>Выбрать</w:t>
      </w:r>
      <w:proofErr w:type="gramEnd"/>
      <w:r>
        <w:rPr>
          <w:u w:val="single" w:color="000000"/>
        </w:rPr>
        <w:t xml:space="preserve"> из справочника </w:t>
      </w:r>
      <w:r>
        <w:t xml:space="preserve">и в открывшемся окне </w:t>
      </w:r>
      <w:r>
        <w:rPr>
          <w:b/>
        </w:rPr>
        <w:t>Выбор получателя рублевых переводов</w:t>
      </w:r>
      <w:r>
        <w:t xml:space="preserve"> выберите необходимого корреспондента. Поля с реквизитами выбранного корреспондента заполнятся соответствующими значениями из справочника. При необходимости отредактируйте значения полей с реквизитами получателя или введите недостающие значения.</w:t>
      </w:r>
    </w:p>
    <w:p w:rsidR="005B6C92" w:rsidRDefault="003D33E7" w:rsidP="00BD46C4">
      <w:pPr>
        <w:numPr>
          <w:ilvl w:val="1"/>
          <w:numId w:val="11"/>
        </w:numPr>
        <w:tabs>
          <w:tab w:val="left" w:pos="578"/>
        </w:tabs>
        <w:ind w:right="0" w:hanging="220"/>
      </w:pPr>
      <w:r>
        <w:t xml:space="preserve">При отсутствии в справочнике нужного корреспондента заполните поля с реквизитами получателя вручную. Для этого укажите информацию о получателе: Ф. И. О. или наименование организации, ИНН, рублевый счет, КПП. Для добавления в справочник </w:t>
      </w:r>
      <w:r>
        <w:rPr>
          <w:b/>
        </w:rPr>
        <w:t xml:space="preserve">Получатели рублевых переводов </w:t>
      </w:r>
      <w:r>
        <w:t xml:space="preserve">введенных вручную реквизитов получателя нажмите ссылку </w:t>
      </w:r>
      <w:proofErr w:type="gramStart"/>
      <w:r>
        <w:rPr>
          <w:u w:val="single" w:color="000000"/>
        </w:rPr>
        <w:t>Добавить</w:t>
      </w:r>
      <w:proofErr w:type="gramEnd"/>
      <w:r>
        <w:rPr>
          <w:u w:val="single" w:color="000000"/>
        </w:rPr>
        <w:t xml:space="preserve"> в справочник</w:t>
      </w:r>
      <w:r>
        <w:t xml:space="preserve"> после ввода необходимых реквизитов. Либо сначала заполните справочник, нажав ссылку </w:t>
      </w:r>
      <w:proofErr w:type="gramStart"/>
      <w:r>
        <w:rPr>
          <w:u w:val="single" w:color="000000"/>
        </w:rPr>
        <w:t>Добавить</w:t>
      </w:r>
      <w:proofErr w:type="gramEnd"/>
      <w:r>
        <w:rPr>
          <w:u w:val="single" w:color="000000"/>
        </w:rPr>
        <w:t xml:space="preserve"> в справочник</w:t>
      </w:r>
      <w:r>
        <w:t xml:space="preserve"> на странице создания заявления, а затем выберите созданного корреспондента из справочника.</w:t>
      </w:r>
    </w:p>
    <w:p w:rsidR="005B6C92" w:rsidRDefault="003D33E7" w:rsidP="00BD46C4">
      <w:pPr>
        <w:numPr>
          <w:ilvl w:val="0"/>
          <w:numId w:val="11"/>
        </w:numPr>
        <w:tabs>
          <w:tab w:val="left" w:pos="578"/>
        </w:tabs>
        <w:spacing w:after="229"/>
        <w:ind w:right="0" w:hanging="330"/>
      </w:pPr>
      <w:r>
        <w:t xml:space="preserve">Для заполнения полей с реквизитами банка получателя воспользуйтесь справочником </w:t>
      </w:r>
      <w:r>
        <w:rPr>
          <w:b/>
        </w:rPr>
        <w:t>Российские банки</w:t>
      </w:r>
      <w:r>
        <w:t xml:space="preserve">, который открывается нажатием ссылки </w:t>
      </w:r>
      <w:proofErr w:type="gramStart"/>
      <w:r>
        <w:rPr>
          <w:u w:val="single" w:color="000000"/>
        </w:rPr>
        <w:t>Выбрать</w:t>
      </w:r>
      <w:proofErr w:type="gramEnd"/>
      <w:r>
        <w:rPr>
          <w:u w:val="single" w:color="000000"/>
        </w:rPr>
        <w:t xml:space="preserve"> из справочника</w:t>
      </w:r>
      <w:r w:rsidR="003612C4"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734" w:right="0" w:firstLine="0"/>
        <w:jc w:val="left"/>
      </w:pPr>
      <w:r>
        <w:rPr>
          <w:noProof/>
        </w:rPr>
        <w:drawing>
          <wp:inline distT="0" distB="0" distL="0" distR="0">
            <wp:extent cx="4792371" cy="3009506"/>
            <wp:effectExtent l="0" t="0" r="0" b="0"/>
            <wp:docPr id="2082" name="Picture 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20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2371" cy="300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181" w:line="265" w:lineRule="auto"/>
        <w:ind w:left="1080" w:right="260"/>
        <w:jc w:val="center"/>
      </w:pPr>
      <w:r>
        <w:rPr>
          <w:b/>
          <w:sz w:val="18"/>
        </w:rPr>
        <w:t xml:space="preserve">Рис. </w:t>
      </w:r>
      <w:r w:rsidR="009B7636">
        <w:rPr>
          <w:b/>
          <w:sz w:val="18"/>
        </w:rPr>
        <w:t>7</w:t>
      </w:r>
      <w:r>
        <w:rPr>
          <w:b/>
          <w:sz w:val="18"/>
        </w:rPr>
        <w:t>. Справочник "Российские банки"</w:t>
      </w:r>
    </w:p>
    <w:p w:rsidR="005B6C92" w:rsidRDefault="003D33E7" w:rsidP="00BD46C4">
      <w:pPr>
        <w:numPr>
          <w:ilvl w:val="0"/>
          <w:numId w:val="11"/>
        </w:numPr>
        <w:tabs>
          <w:tab w:val="left" w:pos="578"/>
        </w:tabs>
        <w:spacing w:after="122"/>
        <w:ind w:right="0" w:hanging="330"/>
      </w:pPr>
      <w:r>
        <w:t xml:space="preserve">Если производимый платеж является бюджетным, отметьте поле </w:t>
      </w:r>
      <w:r>
        <w:rPr>
          <w:b/>
        </w:rPr>
        <w:t>Бюджетный платеж</w:t>
      </w:r>
      <w:r>
        <w:t xml:space="preserve"> и заполните ставшие активными поля с реквизитами бюджетного платежа.</w:t>
      </w:r>
    </w:p>
    <w:p w:rsidR="005B6C92" w:rsidRDefault="003D33E7" w:rsidP="005173AF">
      <w:pPr>
        <w:tabs>
          <w:tab w:val="left" w:pos="578"/>
        </w:tabs>
        <w:spacing w:after="122"/>
        <w:ind w:left="820" w:right="0"/>
      </w:pPr>
      <w:r>
        <w:t xml:space="preserve">В наименовании полей блока </w:t>
      </w:r>
      <w:r>
        <w:rPr>
          <w:b/>
        </w:rPr>
        <w:t>"Бюджетный платеж"</w:t>
      </w:r>
      <w:r>
        <w:t xml:space="preserve"> содержится ном</w:t>
      </w:r>
      <w:r w:rsidR="00F2010D">
        <w:t>ер</w:t>
      </w:r>
      <w:r>
        <w:t>, который указывает на нумерацию полей платежного поручения согласно Приложению 3 к Положению Банка России "О безналичных расчетах в Российской Федерации" от 3 октября 2002 г. N 2-П.</w:t>
      </w:r>
    </w:p>
    <w:p w:rsidR="005B6C92" w:rsidRDefault="003D33E7" w:rsidP="005173AF">
      <w:pPr>
        <w:tabs>
          <w:tab w:val="left" w:pos="578"/>
        </w:tabs>
        <w:ind w:left="820" w:right="0"/>
      </w:pPr>
      <w:r>
        <w:lastRenderedPageBreak/>
        <w:t>Заполнение полей для бюджетного платежа осуществляется согласно Приказу N 106-н «Об утверждении правил указания информации в полях расчетных документов на перечисление налогов, сборов и иных платежей в бюджетную систему Российской Федерации» от 24.11.2004 г. При невозможности указать конкретное значение в полях для бюджетного платежа проставляется ноль («0»), наличие незаполненных полей недопустимо.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t xml:space="preserve">В поле </w:t>
      </w:r>
      <w:r>
        <w:rPr>
          <w:b/>
        </w:rPr>
        <w:t>Налоговый период/код таможенного органа</w:t>
      </w:r>
      <w:r>
        <w:t xml:space="preserve"> введите показатель налогового периода или код таможенного органа (для таможенного платежа). Налоговый период состоит из десяти знаков, восемь из которых имеют смысловое значение, а два являются разделительными знаками и заполняются точками. Данное поле используется для указания периодичности уплаты налога (сбора) или конкретной даты уплаты налога (сбора), установленной законодательством о налогах и сборах. </w:t>
      </w:r>
      <w:r>
        <w:rPr>
          <w:b/>
        </w:rPr>
        <w:t>Код таможенного органа</w:t>
      </w:r>
      <w:r>
        <w:t xml:space="preserve"> состоит строго из восьми знаков и используется для указания таможенного органа РФ или его структурного подразделения.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spacing w:after="229"/>
        <w:ind w:right="0" w:hanging="220"/>
      </w:pPr>
      <w:r>
        <w:t xml:space="preserve">В поле </w:t>
      </w:r>
      <w:r>
        <w:rPr>
          <w:b/>
        </w:rPr>
        <w:t>КБК</w:t>
      </w:r>
      <w:r>
        <w:t xml:space="preserve"> выберите показатель кода бюджетной классификации в соответствии с классификацией доходов бюджетов Российской Федерации. Для выбора кода из справочника нажмите ссылку </w:t>
      </w:r>
      <w:proofErr w:type="gramStart"/>
      <w:r>
        <w:rPr>
          <w:u w:val="single" w:color="000000"/>
        </w:rPr>
        <w:t>Выбрать</w:t>
      </w:r>
      <w:proofErr w:type="gramEnd"/>
      <w:r>
        <w:rPr>
          <w:u w:val="single" w:color="000000"/>
        </w:rPr>
        <w:t xml:space="preserve"> из справочника</w:t>
      </w:r>
      <w:r>
        <w:t xml:space="preserve">. Справочник </w:t>
      </w:r>
      <w:r>
        <w:rPr>
          <w:b/>
        </w:rPr>
        <w:t>КБК</w:t>
      </w:r>
      <w:r>
        <w:t xml:space="preserve"> содержит механизм фильтрации, позволяющий отображать коды, удовлетворяющие заданным условиям. Фильтрацию можно проводить по одному или двум параметрам: </w:t>
      </w:r>
      <w:r>
        <w:rPr>
          <w:b/>
        </w:rPr>
        <w:t>Код</w:t>
      </w:r>
      <w:r>
        <w:t xml:space="preserve"> и </w:t>
      </w:r>
      <w:r>
        <w:rPr>
          <w:b/>
        </w:rPr>
        <w:t>Описание</w:t>
      </w:r>
      <w:r>
        <w:t xml:space="preserve">. В поля параметров поиска можно вводить как слова и числа целиком, так и их части. Для нахождения КБК, удовлетворяющих параметрам фильтрации, нажмите кнопку </w:t>
      </w:r>
      <w:r>
        <w:rPr>
          <w:b/>
        </w:rPr>
        <w:t>Найти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774" w:right="0" w:firstLine="0"/>
        <w:jc w:val="left"/>
      </w:pPr>
      <w:r>
        <w:rPr>
          <w:noProof/>
        </w:rPr>
        <w:drawing>
          <wp:inline distT="0" distB="0" distL="0" distR="0">
            <wp:extent cx="4906646" cy="3154273"/>
            <wp:effectExtent l="0" t="0" r="0" b="0"/>
            <wp:docPr id="2149" name="Picture 2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Picture 21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6646" cy="3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9B7636" w:rsidP="005173AF">
      <w:pPr>
        <w:tabs>
          <w:tab w:val="left" w:pos="578"/>
        </w:tabs>
        <w:spacing w:after="181" w:line="265" w:lineRule="auto"/>
        <w:ind w:left="1080" w:right="0"/>
        <w:jc w:val="center"/>
      </w:pPr>
      <w:r>
        <w:rPr>
          <w:b/>
          <w:sz w:val="18"/>
        </w:rPr>
        <w:t>Рис. 8</w:t>
      </w:r>
      <w:r w:rsidR="003D33E7">
        <w:rPr>
          <w:b/>
          <w:sz w:val="18"/>
        </w:rPr>
        <w:t>. Справочник "Коды бюджетной классификации"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t xml:space="preserve">В поле </w:t>
      </w:r>
      <w:r>
        <w:rPr>
          <w:b/>
        </w:rPr>
        <w:t>ОКАТО</w:t>
      </w:r>
      <w:r>
        <w:t xml:space="preserve"> укажите значение кода ОКАТО муниципального образования в соответствии с Общероссийским классификатором объектов административно-территориального деления, на территории которого мобилизуются денежные средства от уплаты налога (сбора) в бюджетную систему Российской Федерации.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spacing w:after="126"/>
        <w:ind w:right="0" w:hanging="220"/>
      </w:pPr>
      <w:r>
        <w:t xml:space="preserve">Из раскрывающегося списка </w:t>
      </w:r>
      <w:r>
        <w:rPr>
          <w:b/>
        </w:rPr>
        <w:t>Статус составителя</w:t>
      </w:r>
      <w:r>
        <w:t xml:space="preserve"> выберите одно из значений:</w:t>
      </w:r>
    </w:p>
    <w:p w:rsidR="005B6C92" w:rsidRDefault="003D33E7" w:rsidP="009B7636">
      <w:pPr>
        <w:tabs>
          <w:tab w:val="left" w:pos="578"/>
        </w:tabs>
        <w:ind w:left="1070" w:right="0" w:firstLine="8"/>
      </w:pPr>
      <w:r>
        <w:rPr>
          <w:b/>
        </w:rPr>
        <w:t>13</w:t>
      </w:r>
      <w:r>
        <w:t>— налогоплательщик (плательщик сборов) — иное физическое лицо — клиент банка (владелец счета). Устанавливается по умолчанию;</w:t>
      </w:r>
    </w:p>
    <w:p w:rsidR="005B6C92" w:rsidRDefault="003D33E7" w:rsidP="009B7636">
      <w:pPr>
        <w:tabs>
          <w:tab w:val="left" w:pos="578"/>
          <w:tab w:val="center" w:pos="5034"/>
        </w:tabs>
        <w:ind w:left="1092" w:right="0" w:firstLine="0"/>
        <w:jc w:val="left"/>
      </w:pPr>
      <w:r>
        <w:rPr>
          <w:b/>
        </w:rPr>
        <w:t>16</w:t>
      </w:r>
      <w:r>
        <w:t>— участник внешнеэкономической деятельности — физическое лицо.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lastRenderedPageBreak/>
        <w:t xml:space="preserve">Заполните поле </w:t>
      </w:r>
      <w:r>
        <w:rPr>
          <w:b/>
        </w:rPr>
        <w:t>Основание платежа</w:t>
      </w:r>
      <w:r>
        <w:t xml:space="preserve">. Для выбора основания платежа нажмите ссылку </w:t>
      </w:r>
      <w:proofErr w:type="gramStart"/>
      <w:r>
        <w:rPr>
          <w:u w:val="single" w:color="000000"/>
        </w:rPr>
        <w:t>Выбрать</w:t>
      </w:r>
      <w:proofErr w:type="gramEnd"/>
      <w:r>
        <w:rPr>
          <w:u w:val="single" w:color="000000"/>
        </w:rPr>
        <w:t xml:space="preserve"> из справочника</w:t>
      </w:r>
      <w:r>
        <w:t xml:space="preserve"> и в открывшемся окне </w:t>
      </w:r>
      <w:r>
        <w:rPr>
          <w:b/>
        </w:rPr>
        <w:t>Выбор основания платежа</w:t>
      </w:r>
      <w:r w:rsidR="009B7636">
        <w:t xml:space="preserve"> выберите нужное значение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2380" w:right="0" w:firstLine="0"/>
        <w:jc w:val="left"/>
      </w:pPr>
      <w:r>
        <w:rPr>
          <w:noProof/>
        </w:rPr>
        <w:drawing>
          <wp:inline distT="0" distB="0" distL="0" distR="0">
            <wp:extent cx="4137139" cy="3230461"/>
            <wp:effectExtent l="0" t="0" r="0" b="0"/>
            <wp:docPr id="2195" name="Picture 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7139" cy="323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181" w:line="265" w:lineRule="auto"/>
        <w:ind w:left="1080" w:right="0"/>
        <w:jc w:val="center"/>
      </w:pPr>
      <w:r>
        <w:rPr>
          <w:b/>
          <w:sz w:val="18"/>
        </w:rPr>
        <w:t xml:space="preserve">Рис. </w:t>
      </w:r>
      <w:r w:rsidR="009B7636">
        <w:rPr>
          <w:b/>
          <w:sz w:val="18"/>
        </w:rPr>
        <w:t>9</w:t>
      </w:r>
      <w:r>
        <w:rPr>
          <w:b/>
          <w:sz w:val="18"/>
        </w:rPr>
        <w:t>. Справочник "Основание платежа"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spacing w:after="229"/>
        <w:ind w:right="0" w:hanging="220"/>
      </w:pPr>
      <w:r>
        <w:t xml:space="preserve">Заполните поле </w:t>
      </w:r>
      <w:r>
        <w:rPr>
          <w:b/>
        </w:rPr>
        <w:t>Тип платежа</w:t>
      </w:r>
      <w:r>
        <w:t xml:space="preserve">. Для выбора типа платежа нажмите ссылку </w:t>
      </w:r>
      <w:proofErr w:type="gramStart"/>
      <w:r>
        <w:rPr>
          <w:u w:val="single" w:color="000000"/>
        </w:rPr>
        <w:t>Выбрать</w:t>
      </w:r>
      <w:proofErr w:type="gramEnd"/>
      <w:r>
        <w:rPr>
          <w:u w:val="single" w:color="000000"/>
        </w:rPr>
        <w:t xml:space="preserve"> из справочника </w:t>
      </w:r>
      <w:r>
        <w:t xml:space="preserve">и в открывшемся окне </w:t>
      </w:r>
      <w:r>
        <w:rPr>
          <w:b/>
        </w:rPr>
        <w:t>Выбор типа платежа</w:t>
      </w:r>
      <w:r w:rsidR="009B7636">
        <w:t xml:space="preserve"> выберите нужное значение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2752" w:right="0" w:firstLine="0"/>
        <w:jc w:val="left"/>
      </w:pPr>
      <w:r>
        <w:rPr>
          <w:noProof/>
        </w:rPr>
        <w:drawing>
          <wp:inline distT="0" distB="0" distL="0" distR="0">
            <wp:extent cx="3664750" cy="2963812"/>
            <wp:effectExtent l="0" t="0" r="0" b="0"/>
            <wp:docPr id="2207" name="Picture 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Picture 22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4750" cy="29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181" w:line="265" w:lineRule="auto"/>
        <w:ind w:left="1080" w:right="0"/>
        <w:jc w:val="center"/>
      </w:pPr>
      <w:r>
        <w:rPr>
          <w:b/>
          <w:sz w:val="18"/>
        </w:rPr>
        <w:t xml:space="preserve">Рис. </w:t>
      </w:r>
      <w:r w:rsidR="009B7636">
        <w:rPr>
          <w:b/>
          <w:sz w:val="18"/>
        </w:rPr>
        <w:t>10</w:t>
      </w:r>
      <w:r>
        <w:rPr>
          <w:b/>
          <w:sz w:val="18"/>
        </w:rPr>
        <w:t>. Справочник "Тип платежа"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t xml:space="preserve">В поле </w:t>
      </w:r>
      <w:r>
        <w:rPr>
          <w:b/>
        </w:rPr>
        <w:t>N документа</w:t>
      </w:r>
      <w:r>
        <w:t xml:space="preserve"> укажите номер документа из налогового или таможенного органа, в соответствии с которым осуществляется уплата налога или сбора. При заполнении поля </w:t>
      </w:r>
      <w:r>
        <w:rPr>
          <w:b/>
        </w:rPr>
        <w:t>N документа</w:t>
      </w:r>
      <w:r>
        <w:t xml:space="preserve"> знак «№» не проставляется. При отсутствии требования об уплате налогов (сборов) от налогового (таможенного) органа в поле </w:t>
      </w:r>
      <w:r>
        <w:rPr>
          <w:b/>
        </w:rPr>
        <w:t>N документа</w:t>
      </w:r>
      <w:r>
        <w:t xml:space="preserve"> проставляется «0»;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lastRenderedPageBreak/>
        <w:t xml:space="preserve">В поле </w:t>
      </w:r>
      <w:r>
        <w:rPr>
          <w:b/>
        </w:rPr>
        <w:t>Дата документа</w:t>
      </w:r>
      <w:r>
        <w:t xml:space="preserve"> укажите дату документа, номер которого был указан в поле </w:t>
      </w:r>
      <w:r>
        <w:rPr>
          <w:b/>
        </w:rPr>
        <w:t>N документа</w:t>
      </w:r>
      <w:r>
        <w:t>, формат указания даты — «ДД.ММ.ГГГГ». Если в поле</w:t>
      </w:r>
      <w:r>
        <w:rPr>
          <w:b/>
        </w:rPr>
        <w:t xml:space="preserve"> N документа</w:t>
      </w:r>
      <w:r>
        <w:t xml:space="preserve"> был проставлен «0», то в поле </w:t>
      </w:r>
      <w:r>
        <w:rPr>
          <w:b/>
        </w:rPr>
        <w:t>Дата документа</w:t>
      </w:r>
      <w:r>
        <w:t xml:space="preserve"> тоже проставляется «0».</w:t>
      </w:r>
    </w:p>
    <w:p w:rsidR="005B6C92" w:rsidRDefault="003D33E7" w:rsidP="00BD46C4">
      <w:pPr>
        <w:numPr>
          <w:ilvl w:val="1"/>
          <w:numId w:val="12"/>
        </w:numPr>
        <w:tabs>
          <w:tab w:val="left" w:pos="578"/>
        </w:tabs>
        <w:ind w:right="0" w:hanging="330"/>
      </w:pPr>
      <w:r>
        <w:t xml:space="preserve">При необходимости отметьте </w:t>
      </w:r>
      <w:proofErr w:type="spellStart"/>
      <w:r>
        <w:t>чекбокс</w:t>
      </w:r>
      <w:proofErr w:type="spellEnd"/>
      <w: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 тарифами банка ознакомлен и согласен</w:t>
      </w:r>
      <w:r>
        <w:t xml:space="preserve">. Для просмотра тарифов банка перейдите на соответствующую страницу </w:t>
      </w:r>
      <w:proofErr w:type="spellStart"/>
      <w:r>
        <w:t>Web</w:t>
      </w:r>
      <w:proofErr w:type="spellEnd"/>
      <w:r>
        <w:t>-сайта банка (при условии, что такая ссылка настроена банком).</w:t>
      </w:r>
    </w:p>
    <w:p w:rsidR="005B6C92" w:rsidRDefault="003D33E7" w:rsidP="00BD46C4">
      <w:pPr>
        <w:numPr>
          <w:ilvl w:val="1"/>
          <w:numId w:val="12"/>
        </w:numPr>
        <w:tabs>
          <w:tab w:val="left" w:pos="578"/>
        </w:tabs>
        <w:ind w:right="0" w:hanging="330"/>
      </w:pPr>
      <w:r>
        <w:t xml:space="preserve">У Вас есть возможность добавить созданный перевод в расписание: Вы можете создать один раз полностью заполненное заявление на перевод с указанием всех реквизитов, а также назначить дату, периодичность и срок действия. Переводы по расписанию будут обрабатываться автоматически, т.е. созданное Вами распоряжение (Заявление на рублевый перевод) будет отправлено в банк без Вашего участия. Для этого нажмите ссылку </w:t>
      </w:r>
      <w:proofErr w:type="gramStart"/>
      <w:r>
        <w:rPr>
          <w:u w:val="single" w:color="000000"/>
        </w:rPr>
        <w:t>Добавить</w:t>
      </w:r>
      <w:proofErr w:type="gramEnd"/>
      <w:r>
        <w:rPr>
          <w:u w:val="single" w:color="000000"/>
        </w:rPr>
        <w:t xml:space="preserve"> перевод в расписание</w:t>
      </w:r>
      <w:r>
        <w:t xml:space="preserve"> и заполните необходимые поля.</w:t>
      </w:r>
    </w:p>
    <w:p w:rsidR="005B6C92" w:rsidRDefault="003D33E7" w:rsidP="00BD46C4">
      <w:pPr>
        <w:numPr>
          <w:ilvl w:val="1"/>
          <w:numId w:val="12"/>
        </w:numPr>
        <w:tabs>
          <w:tab w:val="left" w:pos="578"/>
        </w:tabs>
        <w:spacing w:after="189"/>
        <w:ind w:right="0" w:hanging="330"/>
      </w:pPr>
      <w:r>
        <w:t xml:space="preserve">Если в банке настроена система оповещения клиентов о состоянии заявлений, то в блоке </w:t>
      </w:r>
      <w:proofErr w:type="gramStart"/>
      <w:r>
        <w:rPr>
          <w:b/>
        </w:rPr>
        <w:t>Уведомлять</w:t>
      </w:r>
      <w:proofErr w:type="gramEnd"/>
      <w:r>
        <w:rPr>
          <w:b/>
        </w:rPr>
        <w:t xml:space="preserve"> о состоянии заявления</w:t>
      </w:r>
      <w:r>
        <w:t xml:space="preserve"> выберите из списка способ уведомления (</w:t>
      </w:r>
      <w:proofErr w:type="spellStart"/>
      <w:r>
        <w:t>sms</w:t>
      </w:r>
      <w:proofErr w:type="spellEnd"/>
      <w:r>
        <w:t>, e-</w:t>
      </w:r>
      <w:proofErr w:type="spellStart"/>
      <w:r>
        <w:t>mail</w:t>
      </w:r>
      <w:proofErr w:type="spellEnd"/>
      <w:r>
        <w:t xml:space="preserve">, </w:t>
      </w:r>
      <w:proofErr w:type="spellStart"/>
      <w:r>
        <w:t>icq</w:t>
      </w:r>
      <w:proofErr w:type="spellEnd"/>
      <w:r>
        <w:t>) и в поле справа введите необходимую информацию — номер мобильного телефона, адрес электронной почты или номер учетной записи ICQ. При необходимости повторите описанные действия для следующего уведомления.</w:t>
      </w:r>
    </w:p>
    <w:p w:rsidR="005B6C92" w:rsidRDefault="003D33E7" w:rsidP="005173AF">
      <w:pPr>
        <w:tabs>
          <w:tab w:val="left" w:pos="578"/>
        </w:tabs>
        <w:spacing w:after="215"/>
        <w:ind w:left="475" w:right="0"/>
      </w:pPr>
      <w:r>
        <w:t xml:space="preserve">Нажмите кнопку </w:t>
      </w:r>
      <w:proofErr w:type="gramStart"/>
      <w:r>
        <w:rPr>
          <w:b/>
        </w:rPr>
        <w:t>Далее</w:t>
      </w:r>
      <w:proofErr w:type="gramEnd"/>
      <w:r>
        <w:t xml:space="preserve"> для перехода к следующему этапу работы с заявлением или кнопку </w:t>
      </w:r>
      <w:r>
        <w:rPr>
          <w:b/>
        </w:rPr>
        <w:t>Отмена</w:t>
      </w:r>
      <w:r>
        <w:t xml:space="preserve"> для отказа от проведения операции. На следующем этапе работы с заявлением Вы сможете: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t>Сохранить заявление как шаблон;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ind w:right="0" w:hanging="220"/>
      </w:pPr>
      <w:r>
        <w:t>Отредактировать заявление;</w:t>
      </w:r>
    </w:p>
    <w:p w:rsidR="005B6C92" w:rsidRDefault="003D33E7" w:rsidP="00BD46C4">
      <w:pPr>
        <w:numPr>
          <w:ilvl w:val="0"/>
          <w:numId w:val="12"/>
        </w:numPr>
        <w:tabs>
          <w:tab w:val="left" w:pos="578"/>
        </w:tabs>
        <w:spacing w:after="193"/>
        <w:ind w:right="0" w:hanging="220"/>
      </w:pPr>
      <w:r>
        <w:t>Отправить заявление в банк на обработку.</w:t>
      </w:r>
    </w:p>
    <w:p w:rsidR="005B6C92" w:rsidRDefault="003D33E7" w:rsidP="005173AF">
      <w:pPr>
        <w:tabs>
          <w:tab w:val="left" w:pos="578"/>
        </w:tabs>
        <w:spacing w:after="249"/>
        <w:ind w:left="475" w:right="0"/>
      </w:pPr>
      <w:r>
        <w:t xml:space="preserve">Если в банке настроена система подтверждения электронных распоряжений клиентов, Вы обладаете необходимыми средствами аутентификации, то на форме отправляемого в банк документа появится блок </w:t>
      </w:r>
      <w:r>
        <w:rPr>
          <w:b/>
        </w:rPr>
        <w:t>Подтверждение для отправки в банк</w:t>
      </w:r>
      <w:r>
        <w:t>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Переводы по своим счетам</w:t>
      </w:r>
    </w:p>
    <w:p w:rsidR="005B6C92" w:rsidRDefault="003D33E7" w:rsidP="005173AF">
      <w:pPr>
        <w:tabs>
          <w:tab w:val="left" w:pos="578"/>
        </w:tabs>
        <w:spacing w:after="286"/>
        <w:ind w:left="475" w:right="0"/>
      </w:pPr>
      <w:r>
        <w:t xml:space="preserve">В подразделе </w:t>
      </w:r>
      <w:r>
        <w:rPr>
          <w:b/>
        </w:rPr>
        <w:t>«Переводы по своим счетам»</w:t>
      </w:r>
      <w:r>
        <w:t xml:space="preserve"> (Пополнение счета/карты) Вы можете совершать различного рода денежные переводы между своими счетами и картами.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8" w:name="_Toc382570268"/>
      <w:r>
        <w:t>Расписание переводов</w:t>
      </w:r>
      <w:bookmarkEnd w:id="8"/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Подразделы </w:t>
      </w:r>
      <w:r>
        <w:rPr>
          <w:b/>
        </w:rPr>
        <w:t>«Расписание переводов»</w:t>
      </w:r>
      <w:r>
        <w:t xml:space="preserve"> делает перевод денежных средств</w:t>
      </w:r>
      <w:r w:rsidR="00C12374">
        <w:t xml:space="preserve"> </w:t>
      </w:r>
      <w:r>
        <w:t>более удобными. Вы можете добавлять в расписание свои разовые и регулярные переводы.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Информация о ранее добавленных в расписание </w:t>
      </w:r>
      <w:r>
        <w:rPr>
          <w:b/>
        </w:rPr>
        <w:t>переводах</w:t>
      </w:r>
      <w:r>
        <w:t xml:space="preserve"> отображается в виде сводной таблицы, содержащей следующие столбцы: тип перевода, сумма, дата перевода, предыдущий перевод,</w:t>
      </w:r>
      <w:r w:rsidR="00F2010D">
        <w:t xml:space="preserve"> следующий перевод, статус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16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310454" cy="2137131"/>
            <wp:effectExtent l="0" t="0" r="0" b="0"/>
            <wp:docPr id="2964" name="Picture 2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Picture 29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0454" cy="213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09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9B7636">
        <w:rPr>
          <w:b/>
          <w:sz w:val="18"/>
        </w:rPr>
        <w:t>11</w:t>
      </w:r>
      <w:r>
        <w:rPr>
          <w:b/>
          <w:sz w:val="18"/>
        </w:rPr>
        <w:t>. Раздел «Расписание переводов»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Значение графы </w:t>
      </w:r>
      <w:r>
        <w:rPr>
          <w:b/>
        </w:rPr>
        <w:t>"Статус"</w:t>
      </w:r>
      <w:r>
        <w:t xml:space="preserve"> может быть следующим: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rPr>
          <w:b/>
          <w:color w:val="B7B7B7"/>
        </w:rPr>
        <w:t>Планируется</w:t>
      </w:r>
      <w:r>
        <w:t xml:space="preserve"> — присваивается переводу, добавленному в расписание.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b/>
          <w:color w:val="008000"/>
        </w:rPr>
        <w:t>Исполнен</w:t>
      </w:r>
      <w:r>
        <w:t xml:space="preserve"> — присваивается проведенному разовому </w:t>
      </w:r>
      <w:r w:rsidR="00C12374">
        <w:t>или</w:t>
      </w:r>
      <w:r>
        <w:t xml:space="preserve"> периодическому переводу, срок исполнения которого закончен.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rPr>
          <w:b/>
          <w:color w:val="B7B7B7"/>
        </w:rPr>
        <w:t>Отменен</w:t>
      </w:r>
      <w:r>
        <w:t xml:space="preserve"> — присваивается переводу по расписанию отмененному клиентом.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В таблице возможна сортировка по столбцам, как по возрастанию, так и по убыванию. Для этого нажмите на заголовок столбца, по которому нужно произвести сортировку.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Для просмотра подробной информации о переводе, добавленном в расписание, воспользуйтесь ссылкой </w:t>
      </w:r>
      <w:proofErr w:type="gramStart"/>
      <w:r>
        <w:rPr>
          <w:u w:val="single" w:color="000000"/>
        </w:rPr>
        <w:t>Подробнее</w:t>
      </w:r>
      <w:proofErr w:type="gramEnd"/>
      <w:r>
        <w:t xml:space="preserve"> в графе </w:t>
      </w:r>
      <w:r>
        <w:rPr>
          <w:b/>
        </w:rPr>
        <w:t>Просмотр</w:t>
      </w:r>
      <w:r>
        <w:t xml:space="preserve"> таблицы.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t xml:space="preserve">При просмотре перевода в статусе </w:t>
      </w:r>
      <w:proofErr w:type="gramStart"/>
      <w:r>
        <w:rPr>
          <w:b/>
        </w:rPr>
        <w:t>Планируется</w:t>
      </w:r>
      <w:proofErr w:type="gramEnd"/>
      <w:r>
        <w:t xml:space="preserve"> доступна операция его отмены.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>Переводы по расписанию создаются непосредственно при их формировании.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9" w:name="_Toc382570269"/>
      <w:r>
        <w:t>Шаблоны переводов</w:t>
      </w:r>
      <w:bookmarkEnd w:id="9"/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Если Вы часто совершаете одинаковые переводы, Вы можете создать шаблоны таких заявлений, которые будут содержать реквизиты отправителя, получателя, назначение и сумму, и в дальнейшем использовать их для более быстрой и удобной работы. Вы можете создать шаблон перевода в разделе </w:t>
      </w:r>
      <w:r>
        <w:rPr>
          <w:b/>
        </w:rPr>
        <w:t>Шаблоны переводов</w:t>
      </w:r>
      <w:r>
        <w:t>, а также при создании заявления на перевод или на оплату услуг.</w:t>
      </w:r>
    </w:p>
    <w:p w:rsidR="005B6C92" w:rsidRDefault="003D33E7" w:rsidP="005173AF">
      <w:pPr>
        <w:tabs>
          <w:tab w:val="left" w:pos="578"/>
        </w:tabs>
        <w:spacing w:after="190"/>
        <w:ind w:left="475" w:right="0"/>
      </w:pPr>
      <w:r>
        <w:t>На странице выбранного раздела отображается информация обо всех сохраненных ранее шаблонах. В сводных таблицах для каждого из них указывается название, и отображаются кнопки управления шаблоном.</w:t>
      </w:r>
    </w:p>
    <w:p w:rsidR="005B6C92" w:rsidRDefault="005B6C92" w:rsidP="005173AF">
      <w:pPr>
        <w:tabs>
          <w:tab w:val="left" w:pos="578"/>
        </w:tabs>
        <w:spacing w:after="212" w:line="259" w:lineRule="auto"/>
        <w:ind w:left="2211" w:right="0" w:firstLine="0"/>
        <w:jc w:val="left"/>
      </w:pPr>
    </w:p>
    <w:p w:rsidR="005B6C92" w:rsidRDefault="003D33E7" w:rsidP="005173AF">
      <w:pPr>
        <w:tabs>
          <w:tab w:val="left" w:pos="578"/>
        </w:tabs>
        <w:spacing w:after="212" w:line="259" w:lineRule="auto"/>
        <w:ind w:left="220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985705" cy="2879992"/>
            <wp:effectExtent l="0" t="0" r="0" b="0"/>
            <wp:docPr id="3038" name="Picture 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Picture 30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5705" cy="28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26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C12374">
        <w:rPr>
          <w:b/>
          <w:sz w:val="18"/>
        </w:rPr>
        <w:t>1</w:t>
      </w:r>
      <w:r w:rsidR="009B7636">
        <w:rPr>
          <w:b/>
          <w:sz w:val="18"/>
        </w:rPr>
        <w:t>2</w:t>
      </w:r>
      <w:r>
        <w:rPr>
          <w:b/>
          <w:sz w:val="18"/>
        </w:rPr>
        <w:t>. Раздел «Шаблоны переводов»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Для создания шаблона, перейдите по соответствующей ссылке </w:t>
      </w:r>
      <w:r>
        <w:rPr>
          <w:u w:val="single" w:color="000000"/>
        </w:rPr>
        <w:t>Создать шаблон</w:t>
      </w:r>
      <w:proofErr w:type="gramStart"/>
      <w:r>
        <w:rPr>
          <w:u w:val="single" w:color="000000"/>
        </w:rPr>
        <w:t xml:space="preserve">... </w:t>
      </w:r>
      <w:r>
        <w:t>.</w:t>
      </w:r>
      <w:proofErr w:type="gramEnd"/>
    </w:p>
    <w:p w:rsidR="005B6C92" w:rsidRDefault="003D33E7" w:rsidP="005173AF">
      <w:pPr>
        <w:tabs>
          <w:tab w:val="left" w:pos="578"/>
        </w:tabs>
        <w:spacing w:after="279"/>
        <w:ind w:left="475" w:right="0"/>
      </w:pPr>
      <w:r>
        <w:t xml:space="preserve">Для редактирования и удаления шаблонов используются соответствующие кнопки в графе </w:t>
      </w:r>
      <w:r>
        <w:rPr>
          <w:b/>
        </w:rPr>
        <w:t>Управление</w:t>
      </w:r>
      <w:r>
        <w:t>.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10" w:name="_Toc382570272"/>
      <w:r>
        <w:t>Почта</w:t>
      </w:r>
      <w:bookmarkEnd w:id="10"/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</w:t>
      </w:r>
      <w:proofErr w:type="spellStart"/>
      <w:r>
        <w:t>Internet</w:t>
      </w:r>
      <w:proofErr w:type="spellEnd"/>
      <w:r>
        <w:t>-Банкинге предусмотрена возможность обмена между клиентами и банком информационными сообщениями с прикрепленными файлами. Вы можете использовать этот канал для отправки запросов или претензий относительно своих банковских операций. Банк, в свою очередь, может использовать письма для ответа на письма клиентов и информирования о новых продуктах, услугах и т. п.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Данный раздел предназначен для работы с письмами: просмотра входящих писем, присланных банком, написания новых сообщений и их последующей отправки в банк. При этом Вы можете отправлять письма только в те отделения или филиалы банка, в которых Вы </w:t>
      </w:r>
      <w:proofErr w:type="spellStart"/>
      <w:r>
        <w:t>обслуживаетесь</w:t>
      </w:r>
      <w:proofErr w:type="spellEnd"/>
      <w:r>
        <w:t>.</w:t>
      </w:r>
    </w:p>
    <w:p w:rsidR="00CB38F1" w:rsidRDefault="003D33E7" w:rsidP="00CB38F1">
      <w:pPr>
        <w:tabs>
          <w:tab w:val="left" w:pos="578"/>
        </w:tabs>
        <w:ind w:left="475" w:right="0"/>
      </w:pPr>
      <w:r>
        <w:t xml:space="preserve">Раздел </w:t>
      </w:r>
      <w:r>
        <w:rPr>
          <w:b/>
        </w:rPr>
        <w:t>«Почта»</w:t>
      </w:r>
      <w:r>
        <w:t xml:space="preserve"> включает в себя следующие подразделы:</w:t>
      </w:r>
      <w:r w:rsidR="00CB38F1">
        <w:t xml:space="preserve"> </w:t>
      </w:r>
    </w:p>
    <w:p w:rsidR="005B6C92" w:rsidRDefault="003D33E7" w:rsidP="00CB38F1">
      <w:pPr>
        <w:pStyle w:val="a4"/>
        <w:numPr>
          <w:ilvl w:val="0"/>
          <w:numId w:val="32"/>
        </w:numPr>
        <w:tabs>
          <w:tab w:val="left" w:pos="578"/>
        </w:tabs>
        <w:ind w:right="0"/>
      </w:pPr>
      <w:r w:rsidRPr="00CB38F1">
        <w:rPr>
          <w:b/>
        </w:rPr>
        <w:t>«Входящие»</w:t>
      </w:r>
      <w:r>
        <w:t>: содержит входящие письма из банка, которые Вы можете просмотреть и при необходимости ответить на них;</w:t>
      </w:r>
    </w:p>
    <w:p w:rsidR="005B6C92" w:rsidRDefault="003D33E7" w:rsidP="00CB38F1">
      <w:pPr>
        <w:pStyle w:val="a4"/>
        <w:numPr>
          <w:ilvl w:val="0"/>
          <w:numId w:val="32"/>
        </w:numPr>
        <w:tabs>
          <w:tab w:val="left" w:pos="578"/>
        </w:tabs>
        <w:ind w:right="0"/>
      </w:pPr>
      <w:r w:rsidRPr="00CB38F1">
        <w:rPr>
          <w:b/>
        </w:rPr>
        <w:t>«Рабочие»</w:t>
      </w:r>
      <w:r>
        <w:t>: содержит созданные Вами письма, но еще неотправленные в банк;</w:t>
      </w:r>
    </w:p>
    <w:p w:rsidR="005B6C92" w:rsidRDefault="003D33E7" w:rsidP="00CB38F1">
      <w:pPr>
        <w:pStyle w:val="a4"/>
        <w:numPr>
          <w:ilvl w:val="0"/>
          <w:numId w:val="32"/>
        </w:numPr>
        <w:tabs>
          <w:tab w:val="left" w:pos="578"/>
        </w:tabs>
        <w:spacing w:after="190"/>
        <w:ind w:right="0"/>
      </w:pPr>
      <w:r w:rsidRPr="00CB38F1">
        <w:rPr>
          <w:b/>
        </w:rPr>
        <w:t>«Отправленные»</w:t>
      </w:r>
      <w:r>
        <w:t>: содержит письма, отправленные Вами в банк.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Внизу страницы отображается таблица со списком входящих писем банка. Новые входящие письма выделяются жирным шрифтом.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Если у вас есть непрочитанные важные письма, то при переходе в данный раздел появится </w:t>
      </w:r>
      <w:proofErr w:type="spellStart"/>
      <w:proofErr w:type="gramStart"/>
      <w:r>
        <w:t>сообщениепредупреждение</w:t>
      </w:r>
      <w:proofErr w:type="spellEnd"/>
      <w:r>
        <w:t xml:space="preserve">: </w:t>
      </w:r>
      <w:r>
        <w:rPr>
          <w:b/>
          <w:color w:val="FF0000"/>
        </w:rPr>
        <w:t xml:space="preserve">  </w:t>
      </w:r>
      <w:proofErr w:type="gramEnd"/>
      <w:r>
        <w:rPr>
          <w:b/>
          <w:color w:val="FF0000"/>
        </w:rPr>
        <w:t xml:space="preserve">"Поступило важное письмо! </w:t>
      </w:r>
      <w:r>
        <w:t xml:space="preserve"> </w:t>
      </w:r>
      <w:r>
        <w:rPr>
          <w:b/>
        </w:rPr>
        <w:t>До начала работы Вам необходимо с ним ознакомиться"</w:t>
      </w:r>
      <w:r>
        <w:t>. До прочтения важных писем работа в системе будет невозможна.</w:t>
      </w:r>
    </w:p>
    <w:p w:rsidR="005B6C92" w:rsidRDefault="003D33E7" w:rsidP="005173AF">
      <w:pPr>
        <w:tabs>
          <w:tab w:val="left" w:pos="578"/>
        </w:tabs>
        <w:spacing w:after="112"/>
        <w:ind w:left="475" w:right="0"/>
      </w:pPr>
      <w:r>
        <w:t>Для просмотра входящего письма нажмите на его тему: произойдет переход к странице просмотра по</w:t>
      </w:r>
      <w:r w:rsidR="00C12374">
        <w:t>ступившего письма от банка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218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015232" cy="2566175"/>
            <wp:effectExtent l="0" t="0" r="0" b="0"/>
            <wp:docPr id="3798" name="Picture 3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" name="Picture 379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5232" cy="25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156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C12374">
        <w:rPr>
          <w:b/>
          <w:sz w:val="18"/>
        </w:rPr>
        <w:t>1</w:t>
      </w:r>
      <w:r w:rsidR="00CB38F1">
        <w:rPr>
          <w:b/>
          <w:sz w:val="18"/>
        </w:rPr>
        <w:t>3</w:t>
      </w:r>
      <w:r>
        <w:rPr>
          <w:b/>
          <w:sz w:val="18"/>
        </w:rPr>
        <w:t>. Раздел «Почта»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2002" w:right="0" w:firstLine="0"/>
        <w:jc w:val="left"/>
      </w:pPr>
      <w:r>
        <w:rPr>
          <w:noProof/>
        </w:rPr>
        <w:drawing>
          <wp:inline distT="0" distB="0" distL="0" distR="0">
            <wp:extent cx="4241889" cy="2177618"/>
            <wp:effectExtent l="0" t="0" r="0" b="0"/>
            <wp:docPr id="3800" name="Picture 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" name="Picture 380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1889" cy="21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80" w:line="265" w:lineRule="auto"/>
        <w:ind w:left="1080" w:right="590"/>
        <w:jc w:val="center"/>
      </w:pPr>
      <w:r>
        <w:rPr>
          <w:b/>
          <w:sz w:val="18"/>
        </w:rPr>
        <w:t xml:space="preserve">Рис. </w:t>
      </w:r>
      <w:r w:rsidR="00C12374">
        <w:rPr>
          <w:b/>
          <w:sz w:val="18"/>
        </w:rPr>
        <w:t>1</w:t>
      </w:r>
      <w:r w:rsidR="00CB38F1">
        <w:rPr>
          <w:b/>
          <w:sz w:val="18"/>
        </w:rPr>
        <w:t>4</w:t>
      </w:r>
      <w:r>
        <w:rPr>
          <w:b/>
          <w:sz w:val="18"/>
        </w:rPr>
        <w:t>. Просмотр входящего письма</w:t>
      </w:r>
    </w:p>
    <w:p w:rsidR="005B6C92" w:rsidRDefault="003D33E7" w:rsidP="005173AF">
      <w:pPr>
        <w:tabs>
          <w:tab w:val="left" w:pos="578"/>
        </w:tabs>
        <w:spacing w:after="211"/>
        <w:ind w:left="475" w:right="0"/>
      </w:pPr>
      <w:r>
        <w:t xml:space="preserve">На странице </w:t>
      </w:r>
      <w:r>
        <w:rPr>
          <w:b/>
        </w:rPr>
        <w:t>Просмотр входящего письма</w:t>
      </w:r>
      <w:r>
        <w:t xml:space="preserve"> указывается следующая информация:</w:t>
      </w:r>
    </w:p>
    <w:p w:rsidR="005B6C92" w:rsidRDefault="003D33E7" w:rsidP="00BD46C4">
      <w:pPr>
        <w:numPr>
          <w:ilvl w:val="0"/>
          <w:numId w:val="13"/>
        </w:numPr>
        <w:tabs>
          <w:tab w:val="left" w:pos="578"/>
        </w:tabs>
        <w:ind w:right="0" w:hanging="220"/>
      </w:pPr>
      <w:r>
        <w:t>Дата — дата поступления письма;</w:t>
      </w:r>
    </w:p>
    <w:p w:rsidR="005B6C92" w:rsidRDefault="003D33E7" w:rsidP="00BD46C4">
      <w:pPr>
        <w:numPr>
          <w:ilvl w:val="0"/>
          <w:numId w:val="13"/>
        </w:numPr>
        <w:tabs>
          <w:tab w:val="left" w:pos="578"/>
        </w:tabs>
        <w:ind w:right="0" w:hanging="220"/>
      </w:pPr>
      <w:r>
        <w:t>Отправитель — название банка/филиала, от которого пришло письмо;</w:t>
      </w:r>
    </w:p>
    <w:p w:rsidR="005B6C92" w:rsidRDefault="003D33E7" w:rsidP="00BD46C4">
      <w:pPr>
        <w:numPr>
          <w:ilvl w:val="0"/>
          <w:numId w:val="13"/>
        </w:numPr>
        <w:tabs>
          <w:tab w:val="left" w:pos="578"/>
        </w:tabs>
        <w:ind w:right="0" w:hanging="220"/>
      </w:pPr>
      <w:r>
        <w:t>Тема письма;</w:t>
      </w:r>
    </w:p>
    <w:p w:rsidR="005B6C92" w:rsidRDefault="003D33E7" w:rsidP="005173AF">
      <w:pPr>
        <w:tabs>
          <w:tab w:val="left" w:pos="578"/>
        </w:tabs>
        <w:ind w:left="1080" w:right="0"/>
      </w:pPr>
      <w:r>
        <w:t>Вложения — в том случае, если входящее письмо содержит вложения, они отображаются в виде ссылки с названием файла и указанием его размера;</w:t>
      </w:r>
    </w:p>
    <w:p w:rsidR="005B6C92" w:rsidRDefault="003D33E7" w:rsidP="00BD46C4">
      <w:pPr>
        <w:numPr>
          <w:ilvl w:val="0"/>
          <w:numId w:val="13"/>
        </w:numPr>
        <w:tabs>
          <w:tab w:val="left" w:pos="578"/>
        </w:tabs>
        <w:ind w:right="0" w:hanging="220"/>
      </w:pPr>
      <w:r>
        <w:t>Сообщение — текст входящего письма.</w:t>
      </w:r>
    </w:p>
    <w:p w:rsidR="005B6C92" w:rsidRDefault="003D33E7" w:rsidP="005173AF">
      <w:pPr>
        <w:tabs>
          <w:tab w:val="left" w:pos="578"/>
        </w:tabs>
        <w:spacing w:after="123"/>
        <w:ind w:left="475" w:right="0"/>
      </w:pPr>
      <w:r>
        <w:t xml:space="preserve">Для удаления входящего письма из системы нажмите кнопку </w:t>
      </w:r>
      <w:r>
        <w:rPr>
          <w:b/>
        </w:rPr>
        <w:t>Удалить</w:t>
      </w:r>
      <w:r>
        <w:t>. При нажатии на кнопку появляется окно подтверждения удаления письма.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Для ответа на входящее письмо, нажмите кнопку </w:t>
      </w:r>
      <w:proofErr w:type="gramStart"/>
      <w:r>
        <w:rPr>
          <w:b/>
        </w:rPr>
        <w:t>Ответить</w:t>
      </w:r>
      <w:proofErr w:type="gramEnd"/>
      <w:r>
        <w:t xml:space="preserve">: откроется страница </w:t>
      </w:r>
      <w:r>
        <w:rPr>
          <w:b/>
        </w:rPr>
        <w:t>Ответ на письмо</w:t>
      </w:r>
      <w:r>
        <w:t xml:space="preserve">, аналогичная странице создания письма с уже </w:t>
      </w:r>
      <w:proofErr w:type="spellStart"/>
      <w:r>
        <w:t>предзаполненными</w:t>
      </w:r>
      <w:proofErr w:type="spellEnd"/>
      <w:r>
        <w:t xml:space="preserve">, но доступными для редактирования полями </w:t>
      </w:r>
      <w:r>
        <w:rPr>
          <w:b/>
        </w:rPr>
        <w:t>Тема</w:t>
      </w:r>
      <w:r>
        <w:t xml:space="preserve"> (тема ответа на письмо будет содержать тему исходного письма с добавлением </w:t>
      </w:r>
      <w:proofErr w:type="spellStart"/>
      <w:r>
        <w:t>Re</w:t>
      </w:r>
      <w:proofErr w:type="spellEnd"/>
      <w:r>
        <w:t xml:space="preserve">:) и </w:t>
      </w:r>
      <w:r>
        <w:rPr>
          <w:b/>
        </w:rPr>
        <w:t>Сообщение</w:t>
      </w:r>
      <w:r>
        <w:t xml:space="preserve"> (поле будет заполнено текстом исходного сообщения).</w:t>
      </w:r>
    </w:p>
    <w:p w:rsidR="005B6C92" w:rsidRDefault="003D33E7" w:rsidP="005173AF">
      <w:pPr>
        <w:tabs>
          <w:tab w:val="left" w:pos="578"/>
        </w:tabs>
        <w:spacing w:after="253"/>
        <w:ind w:left="475" w:right="0"/>
      </w:pPr>
      <w:r>
        <w:t xml:space="preserve">Для возврата к списку входящих писем нажмите кнопку </w:t>
      </w:r>
      <w:proofErr w:type="gramStart"/>
      <w:r>
        <w:rPr>
          <w:b/>
        </w:rPr>
        <w:t>К</w:t>
      </w:r>
      <w:proofErr w:type="gramEnd"/>
      <w:r>
        <w:rPr>
          <w:b/>
        </w:rPr>
        <w:t xml:space="preserve"> списку</w:t>
      </w:r>
      <w:r>
        <w:t>.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lastRenderedPageBreak/>
        <w:t xml:space="preserve">Подраздел </w:t>
      </w:r>
      <w:r>
        <w:rPr>
          <w:b/>
        </w:rPr>
        <w:t>«Рабочие»</w:t>
      </w:r>
      <w:r>
        <w:t xml:space="preserve"> содержит письма, подготовленные для отправки в Банк.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Список писем отображается в виде таблицы со столбцами </w:t>
      </w:r>
      <w:r>
        <w:rPr>
          <w:b/>
        </w:rPr>
        <w:t>Дата</w:t>
      </w:r>
      <w:r>
        <w:t xml:space="preserve"> и </w:t>
      </w:r>
      <w:r>
        <w:rPr>
          <w:b/>
        </w:rPr>
        <w:t>Тема</w:t>
      </w:r>
      <w:r>
        <w:t xml:space="preserve">. В таблице возможна сортировка по любому столбцу, как по возрастанию, так и по убыванию. Для этого нажмите на заголовок столбца, по которому нужно произвести сортировку. По умолчанию сортировка в таблице произведена в порядке убывания по столбцу </w:t>
      </w:r>
      <w:r>
        <w:rPr>
          <w:b/>
        </w:rPr>
        <w:t>Дата</w:t>
      </w:r>
      <w:r>
        <w:t>. Чтобы получить сортировку в обратном порядке (в порядке возрастания), нажмите на заголовок столбца еще раз.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>Для перехода к просмотру письма нажмите в таблице на ссылку с темой выбранного письма.</w:t>
      </w:r>
    </w:p>
    <w:p w:rsidR="005B6C92" w:rsidRDefault="003D33E7" w:rsidP="005173AF">
      <w:pPr>
        <w:tabs>
          <w:tab w:val="left" w:pos="578"/>
        </w:tabs>
        <w:spacing w:after="0"/>
        <w:ind w:left="475" w:right="0"/>
      </w:pPr>
      <w:r>
        <w:t xml:space="preserve">Для создания письма нажмите ссылку </w:t>
      </w:r>
      <w:proofErr w:type="gramStart"/>
      <w:r>
        <w:rPr>
          <w:b/>
        </w:rPr>
        <w:t>Создать</w:t>
      </w:r>
      <w:proofErr w:type="gramEnd"/>
      <w:r>
        <w:rPr>
          <w:b/>
        </w:rPr>
        <w:t xml:space="preserve"> новое письмо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2276" w:right="0" w:firstLine="0"/>
        <w:jc w:val="left"/>
      </w:pPr>
      <w:r>
        <w:rPr>
          <w:noProof/>
        </w:rPr>
        <w:drawing>
          <wp:inline distT="0" distB="0" distL="0" distR="0">
            <wp:extent cx="3893769" cy="1416660"/>
            <wp:effectExtent l="0" t="0" r="0" b="0"/>
            <wp:docPr id="3867" name="Picture 3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" name="Picture 386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3769" cy="14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29" w:line="393" w:lineRule="auto"/>
        <w:ind w:left="465" w:right="2981" w:firstLine="3341"/>
      </w:pPr>
      <w:r>
        <w:rPr>
          <w:b/>
          <w:sz w:val="18"/>
        </w:rPr>
        <w:t>Рис. 1</w:t>
      </w:r>
      <w:r w:rsidR="00CB38F1">
        <w:rPr>
          <w:b/>
          <w:sz w:val="18"/>
        </w:rPr>
        <w:t>5</w:t>
      </w:r>
      <w:r>
        <w:rPr>
          <w:b/>
          <w:sz w:val="18"/>
        </w:rPr>
        <w:t xml:space="preserve">. Раздел «Мои рабочие письма» </w:t>
      </w:r>
      <w:r>
        <w:t xml:space="preserve">Для создания нового </w:t>
      </w:r>
      <w:r w:rsidR="004F5335">
        <w:t>письма заполните следующие поля</w:t>
      </w:r>
      <w:r>
        <w:t>:</w:t>
      </w:r>
    </w:p>
    <w:p w:rsidR="005B6C92" w:rsidRDefault="003D33E7" w:rsidP="00BD46C4">
      <w:pPr>
        <w:numPr>
          <w:ilvl w:val="0"/>
          <w:numId w:val="14"/>
        </w:numPr>
        <w:tabs>
          <w:tab w:val="left" w:pos="578"/>
        </w:tabs>
        <w:ind w:right="0" w:hanging="220"/>
      </w:pPr>
      <w:r>
        <w:t xml:space="preserve">В поле </w:t>
      </w:r>
      <w:r>
        <w:rPr>
          <w:b/>
        </w:rPr>
        <w:t>Тема</w:t>
      </w:r>
      <w:r>
        <w:t xml:space="preserve"> укажите тему письма.</w:t>
      </w:r>
    </w:p>
    <w:p w:rsidR="005B6C92" w:rsidRDefault="003D33E7" w:rsidP="00BD46C4">
      <w:pPr>
        <w:numPr>
          <w:ilvl w:val="0"/>
          <w:numId w:val="14"/>
        </w:numPr>
        <w:tabs>
          <w:tab w:val="left" w:pos="578"/>
        </w:tabs>
        <w:ind w:right="0" w:hanging="220"/>
      </w:pPr>
      <w:r>
        <w:t xml:space="preserve">Для прикрепления файлов к письму в блоке </w:t>
      </w:r>
      <w:proofErr w:type="gramStart"/>
      <w:r>
        <w:rPr>
          <w:b/>
        </w:rPr>
        <w:t>Присоединить</w:t>
      </w:r>
      <w:proofErr w:type="gramEnd"/>
      <w:r>
        <w:rPr>
          <w:b/>
        </w:rPr>
        <w:t xml:space="preserve"> файлы</w:t>
      </w:r>
      <w:r>
        <w:t xml:space="preserve"> нажмите ссылку </w:t>
      </w:r>
      <w:r>
        <w:rPr>
          <w:b/>
        </w:rPr>
        <w:t>Добавить</w:t>
      </w:r>
      <w:r>
        <w:t xml:space="preserve">. Для выбора файла нажмите кнопку </w:t>
      </w:r>
      <w:r>
        <w:rPr>
          <w:b/>
        </w:rPr>
        <w:t>Обзор</w:t>
      </w:r>
      <w:r>
        <w:t xml:space="preserve">. Для удаления прикрепленного файла используйте ссылку </w:t>
      </w:r>
      <w:proofErr w:type="gramStart"/>
      <w:r>
        <w:rPr>
          <w:b/>
        </w:rPr>
        <w:t>Удалить</w:t>
      </w:r>
      <w:proofErr w:type="gramEnd"/>
      <w:r>
        <w:t xml:space="preserve"> рядом с названием файла.</w:t>
      </w:r>
    </w:p>
    <w:p w:rsidR="005B6C92" w:rsidRDefault="003D33E7" w:rsidP="00BD46C4">
      <w:pPr>
        <w:numPr>
          <w:ilvl w:val="0"/>
          <w:numId w:val="14"/>
        </w:numPr>
        <w:tabs>
          <w:tab w:val="left" w:pos="578"/>
        </w:tabs>
        <w:ind w:right="0" w:hanging="220"/>
      </w:pPr>
      <w:r>
        <w:t xml:space="preserve">В поле </w:t>
      </w:r>
      <w:r>
        <w:rPr>
          <w:b/>
        </w:rPr>
        <w:t>Сообщение</w:t>
      </w:r>
      <w:r>
        <w:t xml:space="preserve"> введите текст письма, учитывая ограничение по количеству вводимых символов.</w:t>
      </w:r>
    </w:p>
    <w:p w:rsidR="005B6C92" w:rsidRDefault="003D33E7" w:rsidP="00BD46C4">
      <w:pPr>
        <w:numPr>
          <w:ilvl w:val="0"/>
          <w:numId w:val="14"/>
        </w:numPr>
        <w:tabs>
          <w:tab w:val="left" w:pos="578"/>
        </w:tabs>
        <w:ind w:right="0" w:hanging="220"/>
      </w:pPr>
      <w:r>
        <w:t xml:space="preserve">Если в банке настроена система оповещения клиентов о состоянии заявлений, то в блоке </w:t>
      </w:r>
      <w:proofErr w:type="gramStart"/>
      <w:r>
        <w:rPr>
          <w:b/>
        </w:rPr>
        <w:t>Уведомлять</w:t>
      </w:r>
      <w:proofErr w:type="gramEnd"/>
      <w:r>
        <w:rPr>
          <w:b/>
        </w:rPr>
        <w:t xml:space="preserve"> о состоянии заявления</w:t>
      </w:r>
      <w:r>
        <w:t xml:space="preserve"> выберите из списка способ уведомления (</w:t>
      </w:r>
      <w:proofErr w:type="spellStart"/>
      <w:r>
        <w:t>sms</w:t>
      </w:r>
      <w:proofErr w:type="spellEnd"/>
      <w:r>
        <w:t>, e-</w:t>
      </w:r>
      <w:proofErr w:type="spellStart"/>
      <w:r>
        <w:t>mail</w:t>
      </w:r>
      <w:proofErr w:type="spellEnd"/>
      <w:r>
        <w:t xml:space="preserve">, </w:t>
      </w:r>
      <w:proofErr w:type="spellStart"/>
      <w:r>
        <w:t>icq</w:t>
      </w:r>
      <w:proofErr w:type="spellEnd"/>
      <w:r>
        <w:t>) и в поле справа введите необходимую информацию — номер мобильного телефона, адрес электронной почты или номер учетной записи ICQ. При необходимости повторите описанные действия для следующего уведомления.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Нажмите кнопку</w:t>
      </w:r>
      <w:r>
        <w:rPr>
          <w:b/>
        </w:rPr>
        <w:t xml:space="preserve"> </w:t>
      </w:r>
      <w:proofErr w:type="gramStart"/>
      <w:r>
        <w:rPr>
          <w:b/>
        </w:rPr>
        <w:t>Сохранить</w:t>
      </w:r>
      <w:proofErr w:type="gramEnd"/>
      <w:r>
        <w:t xml:space="preserve"> для сохранения письма и переходу к следующему этапу работы с письмом, либо кнопку </w:t>
      </w:r>
      <w:r>
        <w:rPr>
          <w:b/>
        </w:rPr>
        <w:t>Отмена</w:t>
      </w:r>
      <w:r>
        <w:t xml:space="preserve"> для возврата в подраздел </w:t>
      </w:r>
      <w:r>
        <w:rPr>
          <w:b/>
        </w:rPr>
        <w:t>«Рабочие»</w:t>
      </w:r>
      <w:r>
        <w:t xml:space="preserve"> без сохранения.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>На следующем этапе работы с письмом Вы сможете:</w:t>
      </w:r>
    </w:p>
    <w:p w:rsidR="005B6C92" w:rsidRDefault="003D33E7" w:rsidP="00BD46C4">
      <w:pPr>
        <w:numPr>
          <w:ilvl w:val="0"/>
          <w:numId w:val="14"/>
        </w:numPr>
        <w:tabs>
          <w:tab w:val="left" w:pos="578"/>
        </w:tabs>
        <w:ind w:right="0" w:hanging="220"/>
      </w:pPr>
      <w:r>
        <w:t>Отредактировать письмо;</w:t>
      </w:r>
    </w:p>
    <w:p w:rsidR="005B6C92" w:rsidRDefault="003D33E7" w:rsidP="00BD46C4">
      <w:pPr>
        <w:numPr>
          <w:ilvl w:val="0"/>
          <w:numId w:val="14"/>
        </w:numPr>
        <w:tabs>
          <w:tab w:val="left" w:pos="578"/>
        </w:tabs>
        <w:ind w:right="0" w:hanging="220"/>
      </w:pPr>
      <w:r>
        <w:t>Отправить письмо в банк;</w:t>
      </w:r>
    </w:p>
    <w:p w:rsidR="005B6C92" w:rsidRDefault="003D33E7" w:rsidP="005173AF">
      <w:pPr>
        <w:tabs>
          <w:tab w:val="left" w:pos="578"/>
        </w:tabs>
        <w:spacing w:after="0"/>
        <w:ind w:left="1080" w:right="0"/>
      </w:pPr>
      <w:r>
        <w:t>Удалить письмо.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218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015219" cy="2655227"/>
            <wp:effectExtent l="0" t="0" r="0" b="0"/>
            <wp:docPr id="3929" name="Picture 3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" name="Picture 39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5219" cy="265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276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4F5335">
        <w:rPr>
          <w:b/>
          <w:sz w:val="18"/>
        </w:rPr>
        <w:t>1</w:t>
      </w:r>
      <w:r w:rsidR="00CB38F1">
        <w:rPr>
          <w:b/>
          <w:sz w:val="18"/>
        </w:rPr>
        <w:t>6</w:t>
      </w:r>
      <w:r>
        <w:rPr>
          <w:b/>
          <w:sz w:val="18"/>
        </w:rPr>
        <w:t>. Новое письмо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11" w:name="_Toc382570273"/>
      <w:r>
        <w:t>Справочники</w:t>
      </w:r>
      <w:bookmarkEnd w:id="11"/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Справочники </w:t>
      </w:r>
      <w:proofErr w:type="spellStart"/>
      <w:r>
        <w:t>Internet</w:t>
      </w:r>
      <w:proofErr w:type="spellEnd"/>
      <w:r>
        <w:t>-Банкинга содержат в себе информацию о реквизитах банков и корреспондентов, о кодах валют и другие данные, наиболее часто применяемые при заполнении форм документов.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t>Раздел содержит следующие справочники: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color w:val="0000FF"/>
        </w:rPr>
        <w:t>Получатели рублевых переводов</w:t>
      </w:r>
      <w:r>
        <w:t xml:space="preserve">. Справочник содержит информацию о получателях рублевых переводов и соответствующих реквизитах банков. Добавьте в справочник сведения о получателях, и в дальнейшем, при создании </w:t>
      </w:r>
      <w:r>
        <w:rPr>
          <w:color w:val="0000FF"/>
        </w:rPr>
        <w:t>Заявление на рублевый перевод</w:t>
      </w:r>
      <w:r>
        <w:t>, Вам будет достаточно лишь выбрать нужного получателя (лицо или организацию) из справочника и соответствующие поля заявления автоматически заполнятся данными из справочника.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color w:val="0000FF"/>
        </w:rPr>
        <w:t>Получатели валютных переводов</w:t>
      </w:r>
      <w:r>
        <w:t xml:space="preserve">. В справочнике содержится информация о получателях валютных переводов и соответствующих реквизитах банков. Добавьте в справочник сведения о получателях, и в дальнейшем, при создании </w:t>
      </w:r>
      <w:r>
        <w:rPr>
          <w:color w:val="0000FF"/>
        </w:rPr>
        <w:t>Заявления на валютный перевод</w:t>
      </w:r>
      <w:r>
        <w:t>, Вам будет достаточно лишь выбрать нужного получателя (лицо или организацию) из справочника и соответствующие поля заявления автоматически заполнятся данными из справочника.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color w:val="0000FF"/>
        </w:rPr>
        <w:t>Иностранные банки</w:t>
      </w:r>
      <w:r>
        <w:t>. Справочник содержит реквизиты иностранных банков (SWIFT-код, наименование, город, адрес), необходимые при создании заявлений на валютные переводы.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color w:val="0000FF"/>
        </w:rPr>
        <w:t>Российские банки</w:t>
      </w:r>
      <w:r>
        <w:t>. Справочник содержит реквизиты российских банков (наименование, БИК, корреспондентский счет), необходимые для создания рублевых переводов.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color w:val="0000FF"/>
        </w:rPr>
        <w:t>КБК</w:t>
      </w:r>
      <w:r>
        <w:t xml:space="preserve">. Справочник содержит коды бюджетной классификации. Информация справочника используется в </w:t>
      </w:r>
      <w:r>
        <w:rPr>
          <w:b/>
        </w:rPr>
        <w:t>Заявлении на рублевый перевод</w:t>
      </w:r>
      <w:r>
        <w:t xml:space="preserve"> при создании платежей в бюджет РФ.</w:t>
      </w:r>
    </w:p>
    <w:p w:rsidR="005B6C92" w:rsidRDefault="003D33E7" w:rsidP="005173AF">
      <w:pPr>
        <w:tabs>
          <w:tab w:val="left" w:pos="578"/>
        </w:tabs>
        <w:spacing w:after="222"/>
        <w:ind w:left="475" w:right="0"/>
      </w:pPr>
      <w:r>
        <w:rPr>
          <w:color w:val="0000FF"/>
        </w:rPr>
        <w:t>Курсы валют</w:t>
      </w:r>
      <w:r>
        <w:t xml:space="preserve">. С помощью справочника </w:t>
      </w:r>
      <w:r>
        <w:rPr>
          <w:b/>
        </w:rPr>
        <w:t>Курсы валют</w:t>
      </w:r>
      <w:r>
        <w:t xml:space="preserve"> Вы можете получить информацию о курсах валют Центрального Банка Российской Федерации (ЦБ РФ), а также курс покупки и продажи валюты в Вашем банке на определенную дату.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"Получатели рублевых переводов"</w:t>
      </w:r>
    </w:p>
    <w:p w:rsidR="005B6C92" w:rsidRDefault="003D33E7" w:rsidP="005173AF">
      <w:pPr>
        <w:tabs>
          <w:tab w:val="left" w:pos="578"/>
        </w:tabs>
        <w:spacing w:after="131" w:line="250" w:lineRule="auto"/>
        <w:ind w:left="475" w:right="-15"/>
        <w:jc w:val="left"/>
      </w:pPr>
      <w:r>
        <w:t xml:space="preserve">Информация справочника </w:t>
      </w:r>
      <w:r>
        <w:rPr>
          <w:b/>
        </w:rPr>
        <w:t>Получатели рублевых переводов</w:t>
      </w:r>
      <w:r>
        <w:t xml:space="preserve"> может быть использована при заполнении полей со сведениями о получателе, банке получателя и назначении перевода в </w:t>
      </w:r>
      <w:r>
        <w:rPr>
          <w:b/>
        </w:rPr>
        <w:t>Заявлении на рублевый перевод</w:t>
      </w:r>
      <w:r>
        <w:t>.</w:t>
      </w:r>
    </w:p>
    <w:p w:rsidR="005B6C92" w:rsidRDefault="003D33E7" w:rsidP="00AC6E7A">
      <w:pPr>
        <w:tabs>
          <w:tab w:val="left" w:pos="578"/>
        </w:tabs>
        <w:ind w:left="475" w:right="0"/>
      </w:pPr>
      <w:r>
        <w:t>На странице в виде таблицы представлены уже имеющиеся в справочнике получатели рублевых переводов с указанием Ф. И. О. или наименования организации, счета, банка получателя и назначения</w:t>
      </w:r>
      <w:r w:rsidR="00AC6E7A">
        <w:t xml:space="preserve"> </w:t>
      </w:r>
      <w:r>
        <w:lastRenderedPageBreak/>
        <w:t>перевода. Возможна сортировка списка по убыванию/возрастанию по любому полю таблицы нажатием на нужный заголовок.</w:t>
      </w:r>
    </w:p>
    <w:p w:rsidR="005B6C92" w:rsidRDefault="00537D76" w:rsidP="00537D76">
      <w:pPr>
        <w:tabs>
          <w:tab w:val="left" w:pos="578"/>
        </w:tabs>
        <w:spacing w:after="212" w:line="259" w:lineRule="auto"/>
        <w:ind w:left="284" w:right="0" w:firstLine="0"/>
        <w:jc w:val="left"/>
      </w:pPr>
      <w:r>
        <w:rPr>
          <w:noProof/>
        </w:rPr>
        <w:drawing>
          <wp:inline distT="0" distB="0" distL="0" distR="0" wp14:anchorId="195A056B" wp14:editId="10410795">
            <wp:extent cx="6480810" cy="2289810"/>
            <wp:effectExtent l="0" t="0" r="0" b="0"/>
            <wp:docPr id="39015" name="Рисунок 39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181" w:line="265" w:lineRule="auto"/>
        <w:ind w:left="1080" w:right="590"/>
        <w:jc w:val="center"/>
      </w:pPr>
      <w:r>
        <w:rPr>
          <w:b/>
          <w:sz w:val="18"/>
        </w:rPr>
        <w:t xml:space="preserve">Рис. </w:t>
      </w:r>
      <w:r w:rsidR="00C37076">
        <w:rPr>
          <w:b/>
          <w:sz w:val="18"/>
        </w:rPr>
        <w:t>1</w:t>
      </w:r>
      <w:r w:rsidR="00AC6E7A">
        <w:rPr>
          <w:b/>
          <w:sz w:val="18"/>
        </w:rPr>
        <w:t>7</w:t>
      </w:r>
      <w:r>
        <w:rPr>
          <w:b/>
          <w:sz w:val="18"/>
        </w:rPr>
        <w:t>. Справочник "Получатели рублевых переводов"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Нажатием </w:t>
      </w:r>
      <w:proofErr w:type="gramStart"/>
      <w:r>
        <w:t xml:space="preserve">кнопки </w:t>
      </w:r>
      <w:r w:rsidR="00537D76">
        <w:rPr>
          <w:noProof/>
        </w:rPr>
        <w:drawing>
          <wp:inline distT="0" distB="0" distL="0" distR="0" wp14:anchorId="0D34FB49" wp14:editId="4498D40B">
            <wp:extent cx="219075" cy="200025"/>
            <wp:effectExtent l="0" t="0" r="9525" b="9525"/>
            <wp:docPr id="39013" name="Рисунок 3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Для добавления записи о новом получателе рублевых переводов нажмите на ссылку </w:t>
      </w:r>
      <w:proofErr w:type="gramStart"/>
      <w:r>
        <w:rPr>
          <w:u w:val="single" w:color="000000"/>
        </w:rPr>
        <w:t>Добавить</w:t>
      </w:r>
      <w:proofErr w:type="gramEnd"/>
      <w:r>
        <w:rPr>
          <w:u w:val="single" w:color="000000"/>
        </w:rPr>
        <w:t xml:space="preserve"> получателя</w:t>
      </w:r>
      <w:r>
        <w:t>.</w:t>
      </w:r>
    </w:p>
    <w:p w:rsidR="005B6C92" w:rsidRDefault="003D33E7" w:rsidP="005173AF">
      <w:pPr>
        <w:tabs>
          <w:tab w:val="left" w:pos="578"/>
        </w:tabs>
        <w:spacing w:after="199"/>
        <w:ind w:left="475" w:right="0"/>
      </w:pPr>
      <w:r>
        <w:t xml:space="preserve">Для внесения изменений в уже существующую запись справочника о получателе рублевых переводов, нажмите на ссылку </w:t>
      </w:r>
      <w:proofErr w:type="gramStart"/>
      <w:r>
        <w:rPr>
          <w:u w:val="single" w:color="000000"/>
        </w:rPr>
        <w:t>Редактировать</w:t>
      </w:r>
      <w:proofErr w:type="gramEnd"/>
      <w:r>
        <w:t xml:space="preserve"> в строке записи справочника. При редактировании Вы можете создавать новые записи справочника на основе существующих, а также удалять записи из справочника.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"Получатели валютных переводов"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Информация справочника </w:t>
      </w:r>
      <w:r>
        <w:rPr>
          <w:b/>
        </w:rPr>
        <w:t>Получатели валютных переводов</w:t>
      </w:r>
      <w:r>
        <w:t xml:space="preserve"> может быть использована при заполнении полей со сведениями о получателе, банке получателя и назначении перевода в </w:t>
      </w:r>
      <w:r>
        <w:rPr>
          <w:b/>
        </w:rPr>
        <w:t>Заявлении на валютный перевод</w:t>
      </w:r>
      <w:r>
        <w:t>.</w:t>
      </w:r>
    </w:p>
    <w:p w:rsidR="005B6C92" w:rsidRDefault="003D33E7" w:rsidP="005173AF">
      <w:pPr>
        <w:tabs>
          <w:tab w:val="left" w:pos="578"/>
        </w:tabs>
        <w:spacing w:after="0"/>
        <w:ind w:left="475" w:right="0"/>
      </w:pPr>
      <w:r>
        <w:t>На странице в виде таблицы представлены уже имеющиеся в справочнике записи с указанием Ф.И.О. или наименования организации, страны, счета и банка. Возможна сортировка списка по убыванию/ возрастанию по любому столбцу таблицы нажатием на нужный заголовок.</w:t>
      </w:r>
    </w:p>
    <w:p w:rsidR="00BC25B4" w:rsidRDefault="00BC25B4" w:rsidP="005173AF">
      <w:pPr>
        <w:tabs>
          <w:tab w:val="left" w:pos="578"/>
        </w:tabs>
        <w:spacing w:after="0"/>
        <w:ind w:left="475" w:right="0"/>
      </w:pPr>
    </w:p>
    <w:p w:rsidR="005B6C92" w:rsidRDefault="00BC25B4" w:rsidP="00BC25B4">
      <w:pPr>
        <w:tabs>
          <w:tab w:val="left" w:pos="578"/>
        </w:tabs>
        <w:spacing w:after="212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B5EF7C6" wp14:editId="2584170E">
            <wp:extent cx="6480810" cy="1731010"/>
            <wp:effectExtent l="0" t="0" r="0" b="2540"/>
            <wp:docPr id="39017" name="Рисунок 3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181" w:line="265" w:lineRule="auto"/>
        <w:ind w:left="1080" w:right="590"/>
        <w:jc w:val="center"/>
      </w:pPr>
      <w:r>
        <w:rPr>
          <w:b/>
          <w:sz w:val="18"/>
        </w:rPr>
        <w:t xml:space="preserve">Рис. </w:t>
      </w:r>
      <w:r w:rsidR="00C37076">
        <w:rPr>
          <w:b/>
          <w:sz w:val="18"/>
        </w:rPr>
        <w:t>1</w:t>
      </w:r>
      <w:r w:rsidR="00AC6E7A">
        <w:rPr>
          <w:b/>
          <w:sz w:val="18"/>
        </w:rPr>
        <w:t>8</w:t>
      </w:r>
      <w:r>
        <w:rPr>
          <w:b/>
          <w:sz w:val="18"/>
        </w:rPr>
        <w:t>. Справочник "Получатели валютных переводов"</w:t>
      </w:r>
    </w:p>
    <w:p w:rsidR="005B6C92" w:rsidRDefault="003D33E7" w:rsidP="005173AF">
      <w:pPr>
        <w:tabs>
          <w:tab w:val="left" w:pos="578"/>
        </w:tabs>
        <w:spacing w:after="123"/>
        <w:ind w:left="475" w:right="0"/>
      </w:pPr>
      <w:r>
        <w:t xml:space="preserve">Нажатием </w:t>
      </w:r>
      <w:proofErr w:type="gramStart"/>
      <w:r>
        <w:t xml:space="preserve">кнопки </w:t>
      </w:r>
      <w:r w:rsidR="00BC25B4">
        <w:rPr>
          <w:noProof/>
        </w:rPr>
        <w:drawing>
          <wp:inline distT="0" distB="0" distL="0" distR="0" wp14:anchorId="4BF5A5D9" wp14:editId="29E86301">
            <wp:extent cx="219075" cy="200025"/>
            <wp:effectExtent l="0" t="0" r="9525" b="9525"/>
            <wp:docPr id="39016" name="Рисунок 39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t>Все записи справочника</w:t>
      </w:r>
      <w:r>
        <w:rPr>
          <w:b/>
        </w:rPr>
        <w:t xml:space="preserve"> Получатели валютных переводов</w:t>
      </w:r>
      <w:r>
        <w:t xml:space="preserve"> заполняются латинскими буквами.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lastRenderedPageBreak/>
        <w:t xml:space="preserve">Для того чтобы добавить запись о новом получателе валютных переводов в справочник, нажмите на ссылку </w:t>
      </w:r>
      <w:proofErr w:type="gramStart"/>
      <w:r>
        <w:rPr>
          <w:u w:val="single" w:color="000000"/>
        </w:rPr>
        <w:t>Добавить</w:t>
      </w:r>
      <w:proofErr w:type="gramEnd"/>
      <w:r>
        <w:rPr>
          <w:u w:val="single" w:color="000000"/>
        </w:rPr>
        <w:t xml:space="preserve"> получателя</w:t>
      </w:r>
      <w:r>
        <w:t>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Для внесения изменений в уже существующую запись справочника о получателе валютных переводов, нажмите на ссылку </w:t>
      </w:r>
      <w:proofErr w:type="gramStart"/>
      <w:r>
        <w:rPr>
          <w:u w:val="single" w:color="000000"/>
        </w:rPr>
        <w:t>Редактировать</w:t>
      </w:r>
      <w:proofErr w:type="gramEnd"/>
      <w:r>
        <w:t xml:space="preserve"> в строке записи справочника. При редактировании Вы можете создавать новые записи справочника на основе существующих, а также удалять записи из справочника.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"Иностранные банки"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Информация справочника </w:t>
      </w:r>
      <w:r>
        <w:rPr>
          <w:b/>
        </w:rPr>
        <w:t>Иностранные банки</w:t>
      </w:r>
      <w:r>
        <w:t xml:space="preserve"> используется при заполнении полей со сведениями о банке получателя в </w:t>
      </w:r>
      <w:r>
        <w:rPr>
          <w:b/>
        </w:rPr>
        <w:t>Заявлении на валютный перевод</w:t>
      </w:r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На странице список иностранных банков выводится постранично с указанием SWIFT, наименования города и адреса. Возможна сортировка списка по убыванию/возрастанию по любому столбцу таблицы нажатием на его заголовок.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Справочник </w:t>
      </w:r>
      <w:r>
        <w:rPr>
          <w:b/>
        </w:rPr>
        <w:t>Иностранные банки</w:t>
      </w:r>
      <w:r>
        <w:t xml:space="preserve"> содержит механизм фильтрации, позволяющий отображать банки, реквизиты которых удовлетворяют заданным условиям поиска. Фильтрация банков возможна по полям SWIFT, наименование, город, адрес.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поля параметров поиска можно вводить как слова и числа целиком, так и их части; регистр ввода значения не имеет. Для нахождения банков, удовлетворяющих параметрам фильтрации, нажмите кнопку </w:t>
      </w:r>
      <w:r>
        <w:rPr>
          <w:b/>
        </w:rPr>
        <w:t>Найти</w:t>
      </w:r>
      <w:r>
        <w:t>.</w:t>
      </w:r>
    </w:p>
    <w:p w:rsidR="005B6C92" w:rsidRDefault="003D33E7" w:rsidP="005173AF">
      <w:pPr>
        <w:tabs>
          <w:tab w:val="left" w:pos="578"/>
        </w:tabs>
        <w:spacing w:after="219"/>
        <w:ind w:left="475" w:right="0"/>
      </w:pPr>
      <w:r>
        <w:t xml:space="preserve">Для отображения списка всех банков нажмите кнопку </w:t>
      </w:r>
      <w:proofErr w:type="gramStart"/>
      <w:r>
        <w:rPr>
          <w:b/>
        </w:rPr>
        <w:t>Показать</w:t>
      </w:r>
      <w:proofErr w:type="gramEnd"/>
      <w:r>
        <w:rPr>
          <w:b/>
        </w:rPr>
        <w:t xml:space="preserve"> все</w:t>
      </w:r>
      <w:r>
        <w:t>.</w:t>
      </w:r>
    </w:p>
    <w:p w:rsidR="005B6C92" w:rsidRDefault="00BC25B4" w:rsidP="00BC25B4">
      <w:pPr>
        <w:tabs>
          <w:tab w:val="left" w:pos="578"/>
        </w:tabs>
        <w:spacing w:after="212" w:line="259" w:lineRule="auto"/>
        <w:ind w:left="284" w:right="0" w:firstLine="0"/>
        <w:jc w:val="left"/>
      </w:pPr>
      <w:r>
        <w:rPr>
          <w:noProof/>
        </w:rPr>
        <w:drawing>
          <wp:inline distT="0" distB="0" distL="0" distR="0" wp14:anchorId="30014D86" wp14:editId="27704B24">
            <wp:extent cx="6480810" cy="3945255"/>
            <wp:effectExtent l="0" t="0" r="0" b="0"/>
            <wp:docPr id="39024" name="Рисунок 3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56" w:line="265" w:lineRule="auto"/>
        <w:ind w:left="1080" w:right="590"/>
        <w:jc w:val="center"/>
      </w:pPr>
      <w:r>
        <w:rPr>
          <w:b/>
          <w:sz w:val="18"/>
        </w:rPr>
        <w:t xml:space="preserve">Рис. </w:t>
      </w:r>
      <w:r w:rsidR="00C37076">
        <w:rPr>
          <w:b/>
          <w:sz w:val="18"/>
        </w:rPr>
        <w:t>1</w:t>
      </w:r>
      <w:r w:rsidR="00AC6E7A">
        <w:rPr>
          <w:b/>
          <w:sz w:val="18"/>
        </w:rPr>
        <w:t>9</w:t>
      </w:r>
      <w:r>
        <w:rPr>
          <w:b/>
          <w:sz w:val="18"/>
        </w:rPr>
        <w:t>. Справочник "Иностранные банки"</w:t>
      </w:r>
    </w:p>
    <w:p w:rsidR="005B6C92" w:rsidRDefault="003D33E7" w:rsidP="005173AF">
      <w:pPr>
        <w:tabs>
          <w:tab w:val="left" w:pos="578"/>
        </w:tabs>
        <w:spacing w:after="268"/>
        <w:ind w:left="475" w:right="0"/>
      </w:pPr>
      <w:r>
        <w:t xml:space="preserve">Нажатием </w:t>
      </w:r>
      <w:proofErr w:type="gramStart"/>
      <w:r>
        <w:t xml:space="preserve">кнопки </w:t>
      </w:r>
      <w:r w:rsidR="00BC25B4">
        <w:rPr>
          <w:noProof/>
        </w:rPr>
        <w:drawing>
          <wp:inline distT="0" distB="0" distL="0" distR="0" wp14:anchorId="1CCF5255" wp14:editId="58964CB6">
            <wp:extent cx="219075" cy="200025"/>
            <wp:effectExtent l="0" t="0" r="9525" b="9525"/>
            <wp:docPr id="39022" name="Рисунок 3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"Российские банки"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lastRenderedPageBreak/>
        <w:t xml:space="preserve">Информация справочника </w:t>
      </w:r>
      <w:r>
        <w:rPr>
          <w:b/>
        </w:rPr>
        <w:t>Российские банки</w:t>
      </w:r>
      <w:r>
        <w:t xml:space="preserve"> используется при заполнении полей информации о российских банках в </w:t>
      </w:r>
      <w:r>
        <w:rPr>
          <w:b/>
        </w:rPr>
        <w:t>Заявлении на рублевый перевод</w:t>
      </w:r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В справочнике список российских банков выводится постранично с указанием наименования, БИК и корреспондентского счета банка. Возможна сортировка списка по убыванию/возрастанию по любому столбцу таблицы нажатием на его заголовок.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Справочник </w:t>
      </w:r>
      <w:r>
        <w:rPr>
          <w:b/>
        </w:rPr>
        <w:t>Российские банки</w:t>
      </w:r>
      <w:r>
        <w:t xml:space="preserve"> содержит механизм фильтрации, позволяющий отображать банки, реквизиты которых удовлетворяют заданным условиям. Фильтрация банков возможна по полям БИК и наименованию банка.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поля параметров поиска можно вводить как слова и числа целиком, так и их части; регистр ввода значения не имеет. Для нахождения банков, удовлетворяющих параметрам фильтрации, нажмите кнопку </w:t>
      </w:r>
      <w:r>
        <w:rPr>
          <w:b/>
        </w:rPr>
        <w:t>Найти</w:t>
      </w:r>
      <w:r>
        <w:t>.</w:t>
      </w:r>
    </w:p>
    <w:p w:rsidR="005B6C92" w:rsidRDefault="003D33E7" w:rsidP="005173AF">
      <w:pPr>
        <w:tabs>
          <w:tab w:val="left" w:pos="578"/>
        </w:tabs>
        <w:spacing w:after="228"/>
        <w:ind w:left="475" w:right="0"/>
      </w:pPr>
      <w:r>
        <w:t xml:space="preserve">Для отображения списка всех банков нажмите кнопку </w:t>
      </w:r>
      <w:proofErr w:type="gramStart"/>
      <w:r>
        <w:rPr>
          <w:b/>
        </w:rPr>
        <w:t>Показать</w:t>
      </w:r>
      <w:proofErr w:type="gramEnd"/>
      <w:r>
        <w:rPr>
          <w:b/>
        </w:rPr>
        <w:t xml:space="preserve"> все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161" w:right="0" w:firstLine="0"/>
        <w:jc w:val="left"/>
      </w:pPr>
      <w:r>
        <w:rPr>
          <w:noProof/>
        </w:rPr>
        <w:drawing>
          <wp:inline distT="0" distB="0" distL="0" distR="0">
            <wp:extent cx="5310454" cy="3051899"/>
            <wp:effectExtent l="0" t="0" r="0" b="0"/>
            <wp:docPr id="4120" name="Picture 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Picture 412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0454" cy="30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C37076" w:rsidP="005173AF">
      <w:pPr>
        <w:tabs>
          <w:tab w:val="left" w:pos="578"/>
        </w:tabs>
        <w:spacing w:after="465" w:line="265" w:lineRule="auto"/>
        <w:ind w:left="1080" w:right="590"/>
        <w:jc w:val="center"/>
      </w:pPr>
      <w:r>
        <w:rPr>
          <w:b/>
          <w:sz w:val="18"/>
        </w:rPr>
        <w:t xml:space="preserve">Рис. </w:t>
      </w:r>
      <w:r w:rsidR="00AC6E7A">
        <w:rPr>
          <w:b/>
          <w:sz w:val="18"/>
        </w:rPr>
        <w:t>20</w:t>
      </w:r>
      <w:r w:rsidR="003D33E7">
        <w:rPr>
          <w:b/>
          <w:sz w:val="18"/>
        </w:rPr>
        <w:t>. Справочник "Российские банки"</w:t>
      </w:r>
    </w:p>
    <w:p w:rsidR="005B6C92" w:rsidRDefault="003D33E7" w:rsidP="005173AF">
      <w:pPr>
        <w:tabs>
          <w:tab w:val="left" w:pos="578"/>
        </w:tabs>
        <w:spacing w:after="270"/>
        <w:ind w:left="475" w:right="0"/>
      </w:pPr>
      <w:r>
        <w:t xml:space="preserve">Нажатием </w:t>
      </w:r>
      <w:proofErr w:type="gramStart"/>
      <w:r>
        <w:t xml:space="preserve">кнопки </w:t>
      </w:r>
      <w:r w:rsidR="00AC6E7A">
        <w:rPr>
          <w:noProof/>
        </w:rPr>
        <w:drawing>
          <wp:inline distT="0" distB="0" distL="0" distR="0" wp14:anchorId="22AE6DD0" wp14:editId="18B79650">
            <wp:extent cx="219075" cy="200025"/>
            <wp:effectExtent l="0" t="0" r="9525" b="9525"/>
            <wp:docPr id="39011" name="Рисунок 3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"Страны"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Информация справочника </w:t>
      </w:r>
      <w:r>
        <w:rPr>
          <w:b/>
        </w:rPr>
        <w:t>Страны</w:t>
      </w:r>
      <w:r>
        <w:t xml:space="preserve"> используется при заполнении полей со сведениями о получателе валютного перевода в </w:t>
      </w:r>
      <w:r>
        <w:rPr>
          <w:b/>
        </w:rPr>
        <w:t>Заявлении на валютный перевод</w:t>
      </w:r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В справочнике список стран выводится постранично с указанием кода страны, ее названия на русском и английском языках. Возможна сортировка списка по убыванию/возрастанию по любому столбцу таблицы нажатием на его заголовок.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b/>
        </w:rPr>
        <w:t>Справочник стран</w:t>
      </w:r>
      <w:r>
        <w:t xml:space="preserve"> содержит механизм фильтрации, позволяющий отображать значения, удовлетворяющие заданным условиям поиска. Фильтрация стран возможна по полям Код страны, Название страны на русском языке, Название страны на английском языке.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поля параметров поиска можно вводить как слова и числа целиком, так и их части; регистр ввода значения не имеет. Для нахождения банков, удовлетворяющих параметрам фильтрации, нажмите кнопку </w:t>
      </w:r>
      <w:r>
        <w:rPr>
          <w:b/>
        </w:rPr>
        <w:t>Найти</w:t>
      </w:r>
      <w:r>
        <w:t>.</w:t>
      </w:r>
    </w:p>
    <w:p w:rsidR="005B6C92" w:rsidRDefault="003D33E7" w:rsidP="005173AF">
      <w:pPr>
        <w:tabs>
          <w:tab w:val="left" w:pos="578"/>
        </w:tabs>
        <w:ind w:left="475" w:right="0"/>
      </w:pPr>
      <w:r>
        <w:lastRenderedPageBreak/>
        <w:t xml:space="preserve">Для отображения списка всех стран нажмите кнопку </w:t>
      </w:r>
      <w:proofErr w:type="gramStart"/>
      <w:r>
        <w:rPr>
          <w:b/>
        </w:rPr>
        <w:t>Показать</w:t>
      </w:r>
      <w:proofErr w:type="gramEnd"/>
      <w:r>
        <w:rPr>
          <w:b/>
        </w:rPr>
        <w:t xml:space="preserve"> все</w:t>
      </w:r>
      <w:r>
        <w:t>.</w:t>
      </w:r>
    </w:p>
    <w:p w:rsidR="005B6C92" w:rsidRDefault="00BC25B4" w:rsidP="00BC25B4">
      <w:pPr>
        <w:tabs>
          <w:tab w:val="left" w:pos="578"/>
        </w:tabs>
        <w:spacing w:after="212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3BD0788" wp14:editId="66D88DA1">
            <wp:extent cx="6480810" cy="3862070"/>
            <wp:effectExtent l="0" t="0" r="0" b="5080"/>
            <wp:docPr id="39030" name="Рисунок 3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65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AC6E7A">
        <w:rPr>
          <w:b/>
          <w:sz w:val="18"/>
        </w:rPr>
        <w:t>21</w:t>
      </w:r>
      <w:r>
        <w:rPr>
          <w:b/>
          <w:sz w:val="18"/>
        </w:rPr>
        <w:t>. Справочник "Страны"</w:t>
      </w:r>
    </w:p>
    <w:p w:rsidR="005B6C92" w:rsidRDefault="003D33E7" w:rsidP="005173AF">
      <w:pPr>
        <w:tabs>
          <w:tab w:val="left" w:pos="578"/>
        </w:tabs>
        <w:spacing w:after="270"/>
        <w:ind w:left="475" w:right="0"/>
      </w:pPr>
      <w:r>
        <w:t xml:space="preserve">Нажатием </w:t>
      </w:r>
      <w:proofErr w:type="gramStart"/>
      <w:r>
        <w:t xml:space="preserve">кнопки </w:t>
      </w:r>
      <w:r w:rsidR="00BC25B4">
        <w:rPr>
          <w:noProof/>
        </w:rPr>
        <w:drawing>
          <wp:inline distT="0" distB="0" distL="0" distR="0" wp14:anchorId="3A39C8C6" wp14:editId="55D82A79">
            <wp:extent cx="219075" cy="200025"/>
            <wp:effectExtent l="0" t="0" r="9525" b="9525"/>
            <wp:docPr id="39025" name="Рисунок 3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"КБК"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Информация справочника </w:t>
      </w:r>
      <w:r>
        <w:rPr>
          <w:b/>
        </w:rPr>
        <w:t>Коды бюджетной классификации</w:t>
      </w:r>
      <w:r>
        <w:t xml:space="preserve"> используется при создании </w:t>
      </w:r>
      <w:r>
        <w:rPr>
          <w:b/>
        </w:rPr>
        <w:t>Заявления на рублевый перевод</w:t>
      </w:r>
      <w:r>
        <w:t xml:space="preserve"> (платеж в бюджет РФ) для указания КБК в соответствии с классификацией доходов бюджетов Российской Федерации.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В справочнике список кодов бюджетной классификации выводится постранично с указанием кода и его описания. Возможна сортировка списка по убыванию/возрастанию по любому столбцу таблицы нажатием на его заголовок.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b/>
        </w:rPr>
        <w:t>Справочник КБК</w:t>
      </w:r>
      <w:r>
        <w:t xml:space="preserve"> содержит механизм фильтрации, позволяющий отображать коды, удовлетворяющие заданным условиям поиска. Фильтрация производится по полям Код, Описание.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поля параметров поиска можно вводить как слова и числа целиком, так и их части; регистр ввода значения не имеет. Для нахождения банков, удовлетворяющих параметрам фильтрации, нажмите кнопку </w:t>
      </w:r>
      <w:r>
        <w:rPr>
          <w:b/>
        </w:rPr>
        <w:t>Найти</w:t>
      </w:r>
      <w:r>
        <w:t>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Для отображения списка всех кодов нажмите кнопку </w:t>
      </w:r>
      <w:proofErr w:type="gramStart"/>
      <w:r>
        <w:rPr>
          <w:b/>
        </w:rPr>
        <w:t>Показать</w:t>
      </w:r>
      <w:proofErr w:type="gramEnd"/>
      <w:r>
        <w:rPr>
          <w:b/>
        </w:rPr>
        <w:t xml:space="preserve"> все</w:t>
      </w:r>
      <w:r>
        <w:t>.</w:t>
      </w:r>
    </w:p>
    <w:p w:rsidR="005B6C92" w:rsidRDefault="00BC25B4" w:rsidP="00BC25B4">
      <w:pPr>
        <w:tabs>
          <w:tab w:val="left" w:pos="578"/>
        </w:tabs>
        <w:spacing w:after="212" w:line="259" w:lineRule="auto"/>
        <w:ind w:left="284" w:right="0" w:firstLine="0"/>
        <w:jc w:val="left"/>
      </w:pPr>
      <w:r>
        <w:rPr>
          <w:noProof/>
        </w:rPr>
        <w:lastRenderedPageBreak/>
        <w:drawing>
          <wp:inline distT="0" distB="0" distL="0" distR="0" wp14:anchorId="67414B9F" wp14:editId="6F6F4285">
            <wp:extent cx="6480810" cy="4099560"/>
            <wp:effectExtent l="0" t="0" r="0" b="0"/>
            <wp:docPr id="39032" name="Рисунок 3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317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C37076">
        <w:rPr>
          <w:b/>
          <w:sz w:val="18"/>
        </w:rPr>
        <w:t>2</w:t>
      </w:r>
      <w:r w:rsidR="00AC6E7A">
        <w:rPr>
          <w:b/>
          <w:sz w:val="18"/>
        </w:rPr>
        <w:t>2</w:t>
      </w:r>
      <w:r>
        <w:rPr>
          <w:b/>
          <w:sz w:val="18"/>
        </w:rPr>
        <w:t>. Справочник "КБК"</w:t>
      </w:r>
    </w:p>
    <w:p w:rsidR="005B6C92" w:rsidRDefault="003D33E7" w:rsidP="005173AF">
      <w:pPr>
        <w:tabs>
          <w:tab w:val="left" w:pos="578"/>
        </w:tabs>
        <w:spacing w:after="241"/>
        <w:ind w:left="475" w:right="0"/>
      </w:pPr>
      <w:r>
        <w:t xml:space="preserve">Нажатием </w:t>
      </w:r>
      <w:proofErr w:type="gramStart"/>
      <w:r>
        <w:t xml:space="preserve">кнопки </w:t>
      </w:r>
      <w:r w:rsidR="00BC25B4">
        <w:rPr>
          <w:noProof/>
        </w:rPr>
        <w:drawing>
          <wp:inline distT="0" distB="0" distL="0" distR="0" wp14:anchorId="6582DAB7" wp14:editId="680D7E76">
            <wp:extent cx="219075" cy="200025"/>
            <wp:effectExtent l="0" t="0" r="9525" b="9525"/>
            <wp:docPr id="39031" name="Рисунок 3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Справочник "Курсы валют"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С помощью справочника </w:t>
      </w:r>
      <w:r>
        <w:rPr>
          <w:b/>
        </w:rPr>
        <w:t>Курсы валют</w:t>
      </w:r>
      <w:r>
        <w:t xml:space="preserve"> можно получить информацию на определенную дату о курсах валют ЦБ РФ и курсах покупки/продажи Вашего банка.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Для получения курсов валют в поле </w:t>
      </w:r>
      <w:r>
        <w:rPr>
          <w:b/>
        </w:rPr>
        <w:t>Дата</w:t>
      </w:r>
      <w:r>
        <w:t xml:space="preserve"> вручную или с помощью кнопки календаря задайте дату. Для выбора банка/филиала нажмите ссылку </w:t>
      </w:r>
      <w:proofErr w:type="gramStart"/>
      <w:r>
        <w:rPr>
          <w:b/>
        </w:rPr>
        <w:t>Выбрать</w:t>
      </w:r>
      <w:proofErr w:type="gramEnd"/>
      <w:r>
        <w:t xml:space="preserve"> и в открывшемся окне </w:t>
      </w:r>
      <w:r>
        <w:rPr>
          <w:b/>
        </w:rPr>
        <w:t>Справочник "Филиалы банка"</w:t>
      </w:r>
      <w:r>
        <w:t xml:space="preserve"> выберите необходимое название банка/филиала. Нажмите кнопку </w:t>
      </w:r>
      <w:r>
        <w:rPr>
          <w:b/>
        </w:rPr>
        <w:t>Получить</w:t>
      </w:r>
      <w:r>
        <w:t>.</w:t>
      </w:r>
    </w:p>
    <w:p w:rsidR="005B6C92" w:rsidRDefault="003D33E7" w:rsidP="005173AF">
      <w:pPr>
        <w:tabs>
          <w:tab w:val="left" w:pos="578"/>
        </w:tabs>
        <w:spacing w:after="82"/>
        <w:ind w:left="475" w:right="0"/>
      </w:pPr>
      <w:r>
        <w:t>В результате отобразится список курсов валют выбранного банка на указанную дату. Этот список по умолчанию отсортирован по названию валюты в алфавитном порядке. Возможна сортировка списка по убыванию/возрастанию по любому столбцу таблицы нажатием на его заголовок.</w:t>
      </w:r>
    </w:p>
    <w:p w:rsidR="005B6C92" w:rsidRDefault="00BC25B4" w:rsidP="005D5760">
      <w:pPr>
        <w:tabs>
          <w:tab w:val="left" w:pos="578"/>
        </w:tabs>
        <w:spacing w:after="212" w:line="259" w:lineRule="auto"/>
        <w:ind w:left="426" w:right="0" w:firstLine="0"/>
        <w:jc w:val="center"/>
      </w:pPr>
      <w:r>
        <w:rPr>
          <w:noProof/>
        </w:rPr>
        <w:drawing>
          <wp:inline distT="0" distB="0" distL="0" distR="0" wp14:anchorId="63BD9348" wp14:editId="144B8A97">
            <wp:extent cx="5029200" cy="1908986"/>
            <wp:effectExtent l="0" t="0" r="0" b="0"/>
            <wp:docPr id="39036" name="Рисунок 3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4729" cy="191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317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C37076">
        <w:rPr>
          <w:b/>
          <w:sz w:val="18"/>
        </w:rPr>
        <w:t>2</w:t>
      </w:r>
      <w:r w:rsidR="00AC6E7A">
        <w:rPr>
          <w:b/>
          <w:sz w:val="18"/>
        </w:rPr>
        <w:t>3</w:t>
      </w:r>
      <w:r>
        <w:rPr>
          <w:b/>
          <w:sz w:val="18"/>
        </w:rPr>
        <w:t>. Справочник "Курсы валют"</w:t>
      </w:r>
    </w:p>
    <w:p w:rsidR="005B6C92" w:rsidRDefault="003D33E7" w:rsidP="005173AF">
      <w:pPr>
        <w:tabs>
          <w:tab w:val="left" w:pos="578"/>
        </w:tabs>
        <w:ind w:left="475" w:right="0"/>
      </w:pPr>
      <w:r>
        <w:lastRenderedPageBreak/>
        <w:t xml:space="preserve">Нажатием </w:t>
      </w:r>
      <w:proofErr w:type="gramStart"/>
      <w:r>
        <w:t xml:space="preserve">кнопки </w:t>
      </w:r>
      <w:r w:rsidR="00BC25B4">
        <w:rPr>
          <w:noProof/>
        </w:rPr>
        <w:drawing>
          <wp:inline distT="0" distB="0" distL="0" distR="0" wp14:anchorId="0F12D704" wp14:editId="60CF629B">
            <wp:extent cx="219075" cy="200025"/>
            <wp:effectExtent l="0" t="0" r="9525" b="9525"/>
            <wp:docPr id="39033" name="Рисунок 3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верхнем углу таблицы из выпадающего списка Вы можете выбрать столбцы для их отображения на странице. По умолчанию выбраны все столбцы.</w:t>
      </w:r>
    </w:p>
    <w:p w:rsidR="005B6C92" w:rsidRDefault="003D33E7" w:rsidP="005173AF">
      <w:pPr>
        <w:pStyle w:val="2"/>
        <w:tabs>
          <w:tab w:val="left" w:pos="578"/>
        </w:tabs>
        <w:ind w:left="-5"/>
      </w:pPr>
      <w:bookmarkStart w:id="12" w:name="_Toc382570274"/>
      <w:r>
        <w:t>Настройка</w:t>
      </w:r>
      <w:bookmarkEnd w:id="12"/>
    </w:p>
    <w:p w:rsidR="005B6C92" w:rsidRDefault="003D33E7" w:rsidP="005173AF">
      <w:pPr>
        <w:tabs>
          <w:tab w:val="left" w:pos="578"/>
        </w:tabs>
        <w:spacing w:after="235"/>
        <w:ind w:left="475" w:right="0"/>
      </w:pPr>
      <w:r>
        <w:t xml:space="preserve">В разделе </w:t>
      </w:r>
      <w:r>
        <w:rPr>
          <w:b/>
        </w:rPr>
        <w:t>«Настройка»</w:t>
      </w:r>
      <w:r>
        <w:t xml:space="preserve"> Вы можете:</w:t>
      </w:r>
    </w:p>
    <w:p w:rsidR="005B6C92" w:rsidRDefault="003D33E7" w:rsidP="00BD46C4">
      <w:pPr>
        <w:numPr>
          <w:ilvl w:val="0"/>
          <w:numId w:val="15"/>
        </w:numPr>
        <w:tabs>
          <w:tab w:val="left" w:pos="578"/>
        </w:tabs>
        <w:ind w:right="0" w:hanging="220"/>
      </w:pPr>
      <w:r>
        <w:t xml:space="preserve">Просматривать Ваши персональные данные (Ф.И.О., паспортные данные, ИНН и т.д.), которые используются при заполнении заявлений в </w:t>
      </w:r>
      <w:proofErr w:type="spellStart"/>
      <w:r>
        <w:t>Internet</w:t>
      </w:r>
      <w:proofErr w:type="spellEnd"/>
      <w:r>
        <w:t xml:space="preserve">-Банкинге. Для просмотра Ваших персональных данных перейдите в подраздел </w:t>
      </w:r>
      <w:r>
        <w:rPr>
          <w:color w:val="0000FF"/>
        </w:rPr>
        <w:t>Мои данные</w:t>
      </w:r>
      <w:r>
        <w:t>.</w:t>
      </w:r>
    </w:p>
    <w:p w:rsidR="005B6C92" w:rsidRDefault="003D33E7" w:rsidP="00BD46C4">
      <w:pPr>
        <w:numPr>
          <w:ilvl w:val="0"/>
          <w:numId w:val="15"/>
        </w:numPr>
        <w:tabs>
          <w:tab w:val="left" w:pos="578"/>
        </w:tabs>
        <w:ind w:right="0" w:hanging="220"/>
      </w:pPr>
      <w:r>
        <w:t xml:space="preserve">Настраивать параметры входа в </w:t>
      </w:r>
      <w:proofErr w:type="spellStart"/>
      <w:r>
        <w:t>Internet</w:t>
      </w:r>
      <w:proofErr w:type="spellEnd"/>
      <w:r>
        <w:t xml:space="preserve">-Банкинг для обеспечения безопасной работы в </w:t>
      </w:r>
      <w:proofErr w:type="spellStart"/>
      <w:r>
        <w:t>недоверенной</w:t>
      </w:r>
      <w:proofErr w:type="spellEnd"/>
      <w:r>
        <w:t xml:space="preserve"> среде, а именно: осуществлять смену долговременного пароля, настраивать персональный интерфейс для защиты от </w:t>
      </w:r>
      <w:proofErr w:type="spellStart"/>
      <w:r>
        <w:t>фишинга</w:t>
      </w:r>
      <w:proofErr w:type="spellEnd"/>
      <w:r>
        <w:t xml:space="preserve">, создавать и настраивать список доверенных рабочих мест (компьютеры), с которых Вы работаете в </w:t>
      </w:r>
      <w:proofErr w:type="spellStart"/>
      <w:r>
        <w:t>Internet</w:t>
      </w:r>
      <w:proofErr w:type="spellEnd"/>
      <w:r>
        <w:t xml:space="preserve">-Банкинге. Настройка параметров входа в систему осуществляется в подразделе </w:t>
      </w:r>
      <w:r>
        <w:rPr>
          <w:color w:val="0000FF"/>
        </w:rPr>
        <w:t>Параметры входа в систему</w:t>
      </w:r>
      <w:r>
        <w:t>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Подраздел </w:t>
      </w:r>
      <w:r>
        <w:rPr>
          <w:b/>
        </w:rPr>
        <w:t>«Мои данные»</w:t>
      </w:r>
      <w:r>
        <w:t xml:space="preserve"> предназначен для просмотра Вашей персональной информации (Ф.И.О., паспортные данные, адрес проживания, средства связи и т. д.), об изменении которой необходимо уведомлять сотрудников банка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511" w:right="0" w:firstLine="0"/>
        <w:jc w:val="left"/>
      </w:pPr>
      <w:r>
        <w:rPr>
          <w:noProof/>
        </w:rPr>
        <w:drawing>
          <wp:inline distT="0" distB="0" distL="0" distR="0">
            <wp:extent cx="4865230" cy="4063797"/>
            <wp:effectExtent l="0" t="0" r="0" b="0"/>
            <wp:docPr id="4317" name="Picture 4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" name="Picture 431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5230" cy="40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 w:rsidR="005B6C92" w:rsidRDefault="003D33E7" w:rsidP="005173AF">
      <w:pPr>
        <w:tabs>
          <w:tab w:val="left" w:pos="578"/>
        </w:tabs>
        <w:spacing w:after="305" w:line="265" w:lineRule="auto"/>
        <w:ind w:left="1080" w:right="591"/>
        <w:jc w:val="center"/>
      </w:pPr>
      <w:r>
        <w:rPr>
          <w:b/>
          <w:sz w:val="18"/>
        </w:rPr>
        <w:t xml:space="preserve">Рис. </w:t>
      </w:r>
      <w:r w:rsidR="005659C1">
        <w:rPr>
          <w:b/>
          <w:sz w:val="18"/>
        </w:rPr>
        <w:t>2</w:t>
      </w:r>
      <w:r w:rsidR="00AC6E7A">
        <w:rPr>
          <w:b/>
          <w:sz w:val="18"/>
        </w:rPr>
        <w:t>4</w:t>
      </w:r>
      <w:r>
        <w:rPr>
          <w:b/>
          <w:sz w:val="18"/>
        </w:rPr>
        <w:t>. Подраздел «Мои данные»</w:t>
      </w:r>
    </w:p>
    <w:p w:rsidR="005B6C92" w:rsidRDefault="003D33E7" w:rsidP="005173AF">
      <w:pPr>
        <w:tabs>
          <w:tab w:val="left" w:pos="578"/>
        </w:tabs>
        <w:spacing w:after="104" w:line="259" w:lineRule="auto"/>
        <w:ind w:left="-5" w:right="0"/>
        <w:jc w:val="left"/>
      </w:pPr>
      <w:r>
        <w:rPr>
          <w:b/>
          <w:sz w:val="24"/>
        </w:rPr>
        <w:t>Параметры входа в систему</w:t>
      </w:r>
    </w:p>
    <w:p w:rsidR="005B6C92" w:rsidRDefault="003D33E7" w:rsidP="005173AF">
      <w:pPr>
        <w:tabs>
          <w:tab w:val="left" w:pos="578"/>
        </w:tabs>
        <w:spacing w:after="105"/>
        <w:ind w:left="475" w:right="0"/>
      </w:pPr>
      <w:r>
        <w:t xml:space="preserve">Подраздел </w:t>
      </w:r>
      <w:r>
        <w:rPr>
          <w:b/>
        </w:rPr>
        <w:t>«Параметры входа в систему»</w:t>
      </w:r>
      <w:r>
        <w:t xml:space="preserve"> предназначен для настройки Ваших личных параметров аутентификации в </w:t>
      </w:r>
      <w:proofErr w:type="spellStart"/>
      <w:r>
        <w:t>Internet</w:t>
      </w:r>
      <w:proofErr w:type="spellEnd"/>
      <w:r>
        <w:t>-Банкинге, которые используются для обеспечения соответствующей безопасности при работе с системой. Эти параметры служат дополнительными механизмами защиты информации от основных атак, направленных на частных клиентов систем электронного банкинга.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36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051400" cy="1457135"/>
            <wp:effectExtent l="0" t="0" r="0" b="0"/>
            <wp:docPr id="4432" name="Picture 4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" name="Picture 44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1400" cy="14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5659C1" w:rsidP="005173AF">
      <w:pPr>
        <w:tabs>
          <w:tab w:val="left" w:pos="578"/>
        </w:tabs>
        <w:spacing w:after="341" w:line="265" w:lineRule="auto"/>
        <w:ind w:left="1080" w:right="590"/>
        <w:jc w:val="center"/>
      </w:pPr>
      <w:r>
        <w:rPr>
          <w:b/>
          <w:sz w:val="18"/>
        </w:rPr>
        <w:t>Рис. 2</w:t>
      </w:r>
      <w:r w:rsidR="00AC6E7A">
        <w:rPr>
          <w:b/>
          <w:sz w:val="18"/>
        </w:rPr>
        <w:t>5</w:t>
      </w:r>
      <w:r w:rsidR="003D33E7">
        <w:rPr>
          <w:b/>
          <w:sz w:val="18"/>
        </w:rPr>
        <w:t>. Подраздел «Параметры входа в систему»</w:t>
      </w:r>
    </w:p>
    <w:p w:rsidR="005B6C92" w:rsidRDefault="003D33E7" w:rsidP="005173AF">
      <w:pPr>
        <w:tabs>
          <w:tab w:val="left" w:pos="578"/>
        </w:tabs>
        <w:spacing w:after="214"/>
        <w:ind w:left="475" w:right="0"/>
      </w:pPr>
      <w:r>
        <w:t>К личным параметрам аутентификации клиента относятся:</w:t>
      </w:r>
    </w:p>
    <w:p w:rsidR="005B6C92" w:rsidRDefault="003D33E7" w:rsidP="00BD46C4">
      <w:pPr>
        <w:numPr>
          <w:ilvl w:val="2"/>
          <w:numId w:val="17"/>
        </w:numPr>
        <w:tabs>
          <w:tab w:val="left" w:pos="578"/>
        </w:tabs>
        <w:spacing w:after="162" w:line="254" w:lineRule="auto"/>
        <w:ind w:right="0" w:hanging="220"/>
      </w:pPr>
      <w:r>
        <w:rPr>
          <w:b/>
        </w:rPr>
        <w:t>Долговременный пароль</w:t>
      </w:r>
    </w:p>
    <w:p w:rsidR="005B6C92" w:rsidRDefault="003D33E7" w:rsidP="00BD46C4">
      <w:pPr>
        <w:numPr>
          <w:ilvl w:val="2"/>
          <w:numId w:val="17"/>
        </w:numPr>
        <w:tabs>
          <w:tab w:val="left" w:pos="578"/>
        </w:tabs>
        <w:spacing w:after="159" w:line="254" w:lineRule="auto"/>
        <w:ind w:right="0" w:hanging="220"/>
      </w:pPr>
      <w:r>
        <w:rPr>
          <w:b/>
        </w:rPr>
        <w:t>Персональный интерфейс</w:t>
      </w:r>
    </w:p>
    <w:p w:rsidR="005B6C92" w:rsidRDefault="003D33E7" w:rsidP="00BD46C4">
      <w:pPr>
        <w:numPr>
          <w:ilvl w:val="2"/>
          <w:numId w:val="17"/>
        </w:numPr>
        <w:tabs>
          <w:tab w:val="left" w:pos="578"/>
        </w:tabs>
        <w:spacing w:after="190"/>
        <w:ind w:right="0" w:hanging="220"/>
      </w:pPr>
      <w:proofErr w:type="spellStart"/>
      <w:r>
        <w:rPr>
          <w:b/>
        </w:rPr>
        <w:t>DeviceID</w:t>
      </w:r>
      <w:proofErr w:type="spellEnd"/>
      <w:r>
        <w:t xml:space="preserve"> — характеристики Вашего рабочего места</w:t>
      </w:r>
    </w:p>
    <w:p w:rsidR="005B6C92" w:rsidRDefault="003D33E7" w:rsidP="005173AF">
      <w:pPr>
        <w:tabs>
          <w:tab w:val="left" w:pos="578"/>
        </w:tabs>
        <w:spacing w:after="123"/>
        <w:ind w:left="475" w:right="0"/>
      </w:pPr>
      <w:r>
        <w:rPr>
          <w:b/>
        </w:rPr>
        <w:t>Долговременный пароль</w:t>
      </w:r>
      <w:r>
        <w:t xml:space="preserve"> — Ваш пароль для входа в </w:t>
      </w:r>
      <w:proofErr w:type="spellStart"/>
      <w:r>
        <w:t>Internet</w:t>
      </w:r>
      <w:proofErr w:type="spellEnd"/>
      <w:r>
        <w:t xml:space="preserve">-Банкинг. Пароль задается Вами самостоятельно при регистрации в системе и также при необходимости самостоятельно может быть изменен в любой момент времени. Для смены долговременного пароля перейдите по ссылке </w:t>
      </w:r>
      <w:proofErr w:type="gramStart"/>
      <w:r>
        <w:rPr>
          <w:color w:val="0000FF"/>
        </w:rPr>
        <w:t>Сменить</w:t>
      </w:r>
      <w:proofErr w:type="gramEnd"/>
      <w:r>
        <w:rPr>
          <w:color w:val="0000FF"/>
        </w:rPr>
        <w:t xml:space="preserve"> долговременный пароль</w:t>
      </w:r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b/>
        </w:rPr>
        <w:t>Персональный интерфейс</w:t>
      </w:r>
      <w:r>
        <w:t xml:space="preserve"> — является дополнительным средством защиты от </w:t>
      </w:r>
      <w:proofErr w:type="spellStart"/>
      <w:r>
        <w:t>фишинга</w:t>
      </w:r>
      <w:proofErr w:type="spellEnd"/>
      <w:r>
        <w:t xml:space="preserve"> и состоит из индивидуальной картинки или Вашей фотографии и индивидуальных цветов виртуальной клавиатуры, которые задаются при первом входе в </w:t>
      </w:r>
      <w:proofErr w:type="spellStart"/>
      <w:r>
        <w:t>Internet</w:t>
      </w:r>
      <w:proofErr w:type="spellEnd"/>
      <w:r>
        <w:t xml:space="preserve">-Банкинг. Персональный интерфейс отображается на странице ввода долговременного пароля и/или одноразового пароля. Отсутствие персонального интерфейса должно служить для Вас сигналом, что Вы находитесь не на подлинном сайте </w:t>
      </w:r>
      <w:proofErr w:type="spellStart"/>
      <w:r>
        <w:t>InternetБанкинга</w:t>
      </w:r>
      <w:proofErr w:type="spellEnd"/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процессе работы в системе Вы можете сменить индивидуальную картинку, перейдя по ссылке </w:t>
      </w:r>
      <w:proofErr w:type="gramStart"/>
      <w:r>
        <w:rPr>
          <w:color w:val="0000FF"/>
        </w:rPr>
        <w:t>Сменить</w:t>
      </w:r>
      <w:proofErr w:type="gramEnd"/>
      <w:r>
        <w:rPr>
          <w:color w:val="0000FF"/>
        </w:rPr>
        <w:t xml:space="preserve"> персональную картинку</w:t>
      </w:r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Задать цвета и фон виртуальной клавиатуры Вы можете, перейдя по ссылке </w:t>
      </w:r>
      <w:proofErr w:type="gramStart"/>
      <w:r>
        <w:rPr>
          <w:color w:val="0000FF"/>
        </w:rPr>
        <w:t>Сменить</w:t>
      </w:r>
      <w:proofErr w:type="gramEnd"/>
      <w:r>
        <w:rPr>
          <w:color w:val="0000FF"/>
        </w:rPr>
        <w:t xml:space="preserve"> цвета виртуальной клавиатуры</w:t>
      </w:r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proofErr w:type="spellStart"/>
      <w:r>
        <w:rPr>
          <w:b/>
        </w:rPr>
        <w:t>DeviceID</w:t>
      </w:r>
      <w:proofErr w:type="spellEnd"/>
      <w:r>
        <w:t xml:space="preserve"> — набор уникальных параметров, позволяющих идентифицировать Ваше рабочее место. Вы имеете возможность зарегистрировать свое рабочее место как доверенное, сохранив его </w:t>
      </w:r>
      <w:proofErr w:type="spellStart"/>
      <w:r>
        <w:t>DeviceID</w:t>
      </w:r>
      <w:proofErr w:type="spellEnd"/>
      <w:r>
        <w:t xml:space="preserve"> в системе. При последующих входах с того же рабочего места Ваш компьютер будет опознан по </w:t>
      </w:r>
      <w:proofErr w:type="spellStart"/>
      <w:r>
        <w:t>DeviceID</w:t>
      </w:r>
      <w:proofErr w:type="spellEnd"/>
      <w:r>
        <w:t xml:space="preserve">, и для прохождения аутентификации потребуется только долговременный пароль. Если же Вы будете входить с компьютера, </w:t>
      </w:r>
      <w:proofErr w:type="spellStart"/>
      <w:r>
        <w:t>DeviceID</w:t>
      </w:r>
      <w:proofErr w:type="spellEnd"/>
      <w:r>
        <w:t xml:space="preserve"> которого не опознан, от Вас потребуется ввод одноразового пароля. Этим достигается сохранение концепции многофакторной аутентификации.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Для просмотра Ваших зарегистрированных рабочих мест перейдите по ссылке </w:t>
      </w:r>
      <w:r>
        <w:rPr>
          <w:color w:val="0000FF"/>
        </w:rPr>
        <w:t>Зарегистрированные компьютеры</w:t>
      </w:r>
      <w:r>
        <w:t>.</w:t>
      </w:r>
    </w:p>
    <w:p w:rsidR="005B6C92" w:rsidRDefault="003D33E7" w:rsidP="005173AF">
      <w:pPr>
        <w:tabs>
          <w:tab w:val="left" w:pos="578"/>
        </w:tabs>
        <w:spacing w:after="227"/>
        <w:ind w:left="475" w:right="0"/>
      </w:pPr>
      <w:r>
        <w:rPr>
          <w:b/>
          <w:color w:val="FF0000"/>
        </w:rPr>
        <w:t>Внимание!</w:t>
      </w:r>
      <w:r>
        <w:t xml:space="preserve"> В зависимости от настроек параметров входа, задаваемых банком, в подразделе </w:t>
      </w:r>
      <w:r>
        <w:rPr>
          <w:b/>
        </w:rPr>
        <w:t>«Параметры входа в систему»</w:t>
      </w:r>
      <w:r>
        <w:t xml:space="preserve"> некоторые ссылки могут отсутствовать.</w:t>
      </w:r>
    </w:p>
    <w:p w:rsidR="005B6C92" w:rsidRDefault="003D33E7" w:rsidP="005173AF">
      <w:pPr>
        <w:tabs>
          <w:tab w:val="left" w:pos="578"/>
        </w:tabs>
        <w:spacing w:after="129" w:line="254" w:lineRule="auto"/>
        <w:ind w:right="0"/>
        <w:jc w:val="left"/>
      </w:pPr>
      <w:r>
        <w:rPr>
          <w:b/>
        </w:rPr>
        <w:t>Смена долговременного пароля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В этом подразделе Вы можете сменить Ваш долговременный пароль для входа в </w:t>
      </w:r>
      <w:proofErr w:type="spellStart"/>
      <w:r>
        <w:t>Internet</w:t>
      </w:r>
      <w:proofErr w:type="spellEnd"/>
      <w:r>
        <w:t>-Банкинг.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95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569522" cy="2379980"/>
            <wp:effectExtent l="0" t="0" r="0" b="0"/>
            <wp:docPr id="4501" name="Picture 4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" name="Picture 450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9522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5659C1" w:rsidP="005173AF">
      <w:pPr>
        <w:tabs>
          <w:tab w:val="left" w:pos="578"/>
        </w:tabs>
        <w:spacing w:after="347" w:line="265" w:lineRule="auto"/>
        <w:ind w:left="1080" w:right="591"/>
        <w:jc w:val="center"/>
      </w:pPr>
      <w:r>
        <w:rPr>
          <w:b/>
          <w:sz w:val="18"/>
        </w:rPr>
        <w:t>Рис. 2</w:t>
      </w:r>
      <w:r w:rsidR="00AC6E7A">
        <w:rPr>
          <w:b/>
          <w:sz w:val="18"/>
        </w:rPr>
        <w:t>6</w:t>
      </w:r>
      <w:r w:rsidR="003D33E7">
        <w:rPr>
          <w:b/>
          <w:sz w:val="18"/>
        </w:rPr>
        <w:t>. Смена пароля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Для этого в поле </w:t>
      </w:r>
      <w:r>
        <w:rPr>
          <w:b/>
        </w:rPr>
        <w:t>Новый пароль</w:t>
      </w:r>
      <w:r>
        <w:t xml:space="preserve"> введите новое значение пароля, а затем повторите его в поле </w:t>
      </w:r>
      <w:r>
        <w:rPr>
          <w:b/>
        </w:rPr>
        <w:t>Новый пароль еще раз</w:t>
      </w:r>
      <w:r>
        <w:t xml:space="preserve">. Нажмите </w:t>
      </w:r>
      <w:r>
        <w:rPr>
          <w:b/>
        </w:rPr>
        <w:t>Сохранить</w:t>
      </w:r>
      <w:r>
        <w:t xml:space="preserve"> для подтверждения изменений.</w:t>
      </w:r>
    </w:p>
    <w:p w:rsidR="005B6C92" w:rsidRDefault="003D33E7" w:rsidP="005173AF">
      <w:pPr>
        <w:tabs>
          <w:tab w:val="left" w:pos="578"/>
        </w:tabs>
        <w:spacing w:after="217" w:line="254" w:lineRule="auto"/>
        <w:ind w:left="475" w:right="0"/>
        <w:jc w:val="left"/>
      </w:pPr>
      <w:r>
        <w:rPr>
          <w:b/>
        </w:rPr>
        <w:t>Рекомендации:</w:t>
      </w:r>
    </w:p>
    <w:p w:rsidR="005B6C92" w:rsidRDefault="003D33E7" w:rsidP="00BD46C4">
      <w:pPr>
        <w:numPr>
          <w:ilvl w:val="0"/>
          <w:numId w:val="18"/>
        </w:numPr>
        <w:tabs>
          <w:tab w:val="left" w:pos="578"/>
        </w:tabs>
        <w:ind w:right="0" w:hanging="220"/>
      </w:pPr>
      <w:r>
        <w:t>Настоятельно рекомендуется сменить пароль при первом входе в систему.</w:t>
      </w:r>
    </w:p>
    <w:p w:rsidR="005B6C92" w:rsidRDefault="003D33E7" w:rsidP="00BD46C4">
      <w:pPr>
        <w:numPr>
          <w:ilvl w:val="0"/>
          <w:numId w:val="18"/>
        </w:numPr>
        <w:tabs>
          <w:tab w:val="left" w:pos="578"/>
        </w:tabs>
        <w:ind w:right="0" w:hanging="220"/>
      </w:pPr>
      <w:r>
        <w:t>Рекомендуется периодически менять пароль.</w:t>
      </w:r>
    </w:p>
    <w:p w:rsidR="005B6C92" w:rsidRDefault="003D33E7" w:rsidP="00BD46C4">
      <w:pPr>
        <w:numPr>
          <w:ilvl w:val="0"/>
          <w:numId w:val="18"/>
        </w:numPr>
        <w:tabs>
          <w:tab w:val="left" w:pos="578"/>
        </w:tabs>
        <w:ind w:right="0" w:hanging="220"/>
      </w:pPr>
      <w:r>
        <w:t>Желательно, чтобы пароль состоял из латинских букв в разных регистрах, цифр и специальных символов. Под полем ввода пароля расположен цветовой индикатор стойкости пароля. Старайтесь выбирать пароль с наиболее высоким уровнем стойкости.</w:t>
      </w:r>
    </w:p>
    <w:p w:rsidR="005B6C92" w:rsidRDefault="003D33E7" w:rsidP="00BD46C4">
      <w:pPr>
        <w:numPr>
          <w:ilvl w:val="0"/>
          <w:numId w:val="18"/>
        </w:numPr>
        <w:tabs>
          <w:tab w:val="left" w:pos="578"/>
        </w:tabs>
        <w:ind w:right="0" w:hanging="220"/>
      </w:pPr>
      <w:r>
        <w:t>Для того чтобы Ваш пароль был безопасным его значение не должно совпадать с логином.</w:t>
      </w:r>
    </w:p>
    <w:p w:rsidR="005B6C92" w:rsidRDefault="003D33E7" w:rsidP="00BD46C4">
      <w:pPr>
        <w:numPr>
          <w:ilvl w:val="0"/>
          <w:numId w:val="18"/>
        </w:numPr>
        <w:tabs>
          <w:tab w:val="left" w:pos="578"/>
        </w:tabs>
        <w:ind w:right="0" w:hanging="220"/>
      </w:pPr>
      <w:r>
        <w:t>Ваш пароль не должен состоять из одних цифр (так его легче подсмотреть «из-за спины»), не должен быть слишком коротким и состоять из символов, находящихся на одной линии на клавиатуре.</w:t>
      </w:r>
    </w:p>
    <w:p w:rsidR="005B6C92" w:rsidRDefault="003D33E7" w:rsidP="00BD46C4">
      <w:pPr>
        <w:numPr>
          <w:ilvl w:val="0"/>
          <w:numId w:val="18"/>
        </w:numPr>
        <w:tabs>
          <w:tab w:val="left" w:pos="578"/>
        </w:tabs>
        <w:spacing w:after="0"/>
        <w:ind w:right="0" w:hanging="220"/>
      </w:pPr>
      <w:r>
        <w:t>Пароль не должен быть значимым словом (Ваше имя, дата рождения, девичья фамилия жены и</w:t>
      </w:r>
    </w:p>
    <w:p w:rsidR="005B6C92" w:rsidRDefault="003D33E7" w:rsidP="005173AF">
      <w:pPr>
        <w:tabs>
          <w:tab w:val="left" w:pos="578"/>
        </w:tabs>
        <w:spacing w:after="227"/>
        <w:ind w:left="1080" w:right="0"/>
      </w:pPr>
      <w:r>
        <w:t>т.д.), которое можно легко подобрать или угадать.</w:t>
      </w:r>
    </w:p>
    <w:p w:rsidR="005B6C92" w:rsidRDefault="003D33E7" w:rsidP="005173AF">
      <w:pPr>
        <w:tabs>
          <w:tab w:val="left" w:pos="578"/>
        </w:tabs>
        <w:spacing w:after="129" w:line="254" w:lineRule="auto"/>
        <w:ind w:right="0"/>
        <w:jc w:val="left"/>
      </w:pPr>
      <w:r>
        <w:rPr>
          <w:b/>
        </w:rPr>
        <w:t>Смена персональной картинки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b/>
        </w:rPr>
        <w:t>Персональная страница</w:t>
      </w:r>
      <w:r>
        <w:t xml:space="preserve"> — это страница, которая содержит Ваш индивидуальный интерфейс (индивидуальную картинку, цвета фона и рамки виртуальной клавиатуры, задаваемые Вами лично при первом входе в </w:t>
      </w:r>
      <w:proofErr w:type="spellStart"/>
      <w:r>
        <w:t>Internet</w:t>
      </w:r>
      <w:proofErr w:type="spellEnd"/>
      <w:r>
        <w:t>-Банкинг), который Вы видите при входе в систему.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>Эта страница при авторизации в системе позволяет Вам удостовериться, что работа с системой происходит на странице официального сайта банка, а не поддельной.</w:t>
      </w:r>
    </w:p>
    <w:p w:rsidR="005B6C92" w:rsidRDefault="003D33E7" w:rsidP="005173AF">
      <w:pPr>
        <w:tabs>
          <w:tab w:val="left" w:pos="578"/>
        </w:tabs>
        <w:spacing w:after="131" w:line="250" w:lineRule="auto"/>
        <w:ind w:left="475" w:right="-15"/>
        <w:jc w:val="left"/>
      </w:pPr>
      <w:r>
        <w:t>Для обеспечения безопасной работы при проведении финансовых операций с Вашими личными денежными средствами осуществляйте аутентификацию в системе только со своей персональной страницы!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rPr>
          <w:b/>
        </w:rPr>
        <w:t>Персональная картинка</w:t>
      </w:r>
      <w:r>
        <w:t xml:space="preserve"> — часть Вашей персональной страницы. В процессе работы она может быть заменена на другое изображение. Для этого нажмите кнопку </w:t>
      </w:r>
      <w:r>
        <w:rPr>
          <w:b/>
        </w:rPr>
        <w:t>Обзор</w:t>
      </w:r>
      <w:r>
        <w:t xml:space="preserve">, укажите путь к Вашей индивидуальной картинке (формат файла картинки — </w:t>
      </w:r>
      <w:proofErr w:type="spellStart"/>
      <w:r>
        <w:t>gif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; максимальный размер 1Mб; максимальная ширина 400px, максимальная высота 300px). Если картинка имеет большие размеры, она будет уменьшена. Нажмите кнопку </w:t>
      </w:r>
      <w:r>
        <w:rPr>
          <w:b/>
        </w:rPr>
        <w:t>Сохранить</w:t>
      </w:r>
      <w:r>
        <w:t>.</w:t>
      </w:r>
    </w:p>
    <w:p w:rsidR="005B6C92" w:rsidRDefault="003D33E7" w:rsidP="005173AF">
      <w:pPr>
        <w:tabs>
          <w:tab w:val="left" w:pos="578"/>
        </w:tabs>
        <w:ind w:left="475" w:right="0"/>
      </w:pPr>
      <w:r>
        <w:lastRenderedPageBreak/>
        <w:t xml:space="preserve">В случае отсутствия собственных изображений, перейдите по ссылке </w:t>
      </w:r>
      <w:proofErr w:type="gramStart"/>
      <w:r>
        <w:t>Выбрать</w:t>
      </w:r>
      <w:proofErr w:type="gramEnd"/>
      <w:r>
        <w:t xml:space="preserve"> картинку из галереи. Выберите изображение для Вашей персональной страницы, нажав по нему мышью. В открывшемся окне нажмите кнопку </w:t>
      </w:r>
      <w:r>
        <w:rPr>
          <w:b/>
        </w:rPr>
        <w:t>Сохранить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880" w:right="0" w:firstLine="0"/>
        <w:jc w:val="left"/>
      </w:pPr>
      <w:r>
        <w:rPr>
          <w:noProof/>
        </w:rPr>
        <w:drawing>
          <wp:inline distT="0" distB="0" distL="0" distR="0">
            <wp:extent cx="5666651" cy="2347608"/>
            <wp:effectExtent l="0" t="0" r="0" b="0"/>
            <wp:docPr id="4566" name="Picture 4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" name="Picture 45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6651" cy="234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5659C1" w:rsidP="005173AF">
      <w:pPr>
        <w:tabs>
          <w:tab w:val="left" w:pos="578"/>
        </w:tabs>
        <w:spacing w:after="465" w:line="265" w:lineRule="auto"/>
        <w:ind w:left="1080" w:right="590"/>
        <w:jc w:val="center"/>
      </w:pPr>
      <w:r>
        <w:rPr>
          <w:b/>
          <w:sz w:val="18"/>
        </w:rPr>
        <w:t>Рис. 2</w:t>
      </w:r>
      <w:r w:rsidR="00AC6E7A">
        <w:rPr>
          <w:b/>
          <w:sz w:val="18"/>
        </w:rPr>
        <w:t>7</w:t>
      </w:r>
      <w:r w:rsidR="003D33E7">
        <w:rPr>
          <w:b/>
          <w:sz w:val="18"/>
        </w:rPr>
        <w:t>. Смена персональной картинки</w:t>
      </w:r>
    </w:p>
    <w:p w:rsidR="005B6C92" w:rsidRDefault="003D33E7" w:rsidP="005173AF">
      <w:pPr>
        <w:tabs>
          <w:tab w:val="left" w:pos="578"/>
        </w:tabs>
        <w:spacing w:after="120"/>
        <w:ind w:left="475" w:right="0"/>
      </w:pPr>
      <w:r>
        <w:t xml:space="preserve">При работе с </w:t>
      </w:r>
      <w:proofErr w:type="spellStart"/>
      <w:r>
        <w:t>Internet</w:t>
      </w:r>
      <w:proofErr w:type="spellEnd"/>
      <w:r>
        <w:t xml:space="preserve">-Банкингом необходимо помнить о возможности </w:t>
      </w:r>
      <w:proofErr w:type="spellStart"/>
      <w:r>
        <w:t>фишинговых</w:t>
      </w:r>
      <w:proofErr w:type="spellEnd"/>
      <w:r>
        <w:t xml:space="preserve"> атак.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В процессе </w:t>
      </w:r>
      <w:proofErr w:type="spellStart"/>
      <w:r>
        <w:t>фишинга</w:t>
      </w:r>
      <w:proofErr w:type="spellEnd"/>
      <w:r>
        <w:t xml:space="preserve"> используются массовые почтовые рассылки от имени популярных брендов, а также личные сообщения внутри различных сервисов, например, от имени банков. В почтовом письме может сообщаться, например, что аккаунт/банковский счет и др. будет «заморожен» до тех пор, пока Вы еще раз не заполните анкету на сайте или не войдете в свой персональный раздел. При этом в письме приводится ссылка, которая ведет не на официальную страницу сервиса, а на ее точную копию. Естественно, оставленная Вами информация попадает в руки мошенников. Для защиты от подобных </w:t>
      </w:r>
      <w:proofErr w:type="spellStart"/>
      <w:r>
        <w:t>фишинговых</w:t>
      </w:r>
      <w:proofErr w:type="spellEnd"/>
      <w:r>
        <w:t xml:space="preserve"> атак в </w:t>
      </w:r>
      <w:proofErr w:type="spellStart"/>
      <w:r>
        <w:t>Internet</w:t>
      </w:r>
      <w:proofErr w:type="spellEnd"/>
      <w:r>
        <w:t>-Банкинг встроен механизм "узнавания" Вами настоящего сайта Банка.</w:t>
      </w:r>
    </w:p>
    <w:p w:rsidR="005B6C92" w:rsidRDefault="003D33E7" w:rsidP="005173AF">
      <w:pPr>
        <w:tabs>
          <w:tab w:val="left" w:pos="578"/>
        </w:tabs>
        <w:spacing w:after="252"/>
        <w:ind w:left="475" w:right="0"/>
      </w:pPr>
      <w:r>
        <w:t xml:space="preserve">При первом входе в </w:t>
      </w:r>
      <w:proofErr w:type="spellStart"/>
      <w:r>
        <w:t>Internet</w:t>
      </w:r>
      <w:proofErr w:type="spellEnd"/>
      <w:r>
        <w:t xml:space="preserve">-Банкинг Вы задаете свою персональную картинку и свои цвета виртуальной клавиатуры. Злоумышленник не может узнать эти данные и отобразить на своем поддельном сайте. Если Вы видите свои персональные картинку и виртуальную клавиатуру – значит, Вы находитесь на настоящем сайте Банка, а значит, можете вводить в соответствующие поля свои логин и пароль для работы в </w:t>
      </w:r>
      <w:proofErr w:type="spellStart"/>
      <w:r>
        <w:t>Internet</w:t>
      </w:r>
      <w:proofErr w:type="spellEnd"/>
      <w:r>
        <w:t>-Банкинге.</w:t>
      </w:r>
    </w:p>
    <w:p w:rsidR="005B6C92" w:rsidRDefault="003D33E7" w:rsidP="005173AF">
      <w:pPr>
        <w:tabs>
          <w:tab w:val="left" w:pos="578"/>
        </w:tabs>
        <w:spacing w:after="129" w:line="254" w:lineRule="auto"/>
        <w:ind w:right="0"/>
        <w:jc w:val="left"/>
      </w:pPr>
      <w:r>
        <w:rPr>
          <w:b/>
        </w:rPr>
        <w:t>Смена цветов виртуальной клавиатуры</w:t>
      </w:r>
    </w:p>
    <w:p w:rsidR="005B6C92" w:rsidRDefault="003D33E7" w:rsidP="005173AF">
      <w:pPr>
        <w:tabs>
          <w:tab w:val="left" w:pos="578"/>
        </w:tabs>
        <w:spacing w:after="126" w:line="254" w:lineRule="auto"/>
        <w:ind w:left="490" w:right="0"/>
      </w:pPr>
      <w:r>
        <w:rPr>
          <w:b/>
        </w:rPr>
        <w:t>Виртуальная клавиатура</w:t>
      </w:r>
      <w:r>
        <w:t xml:space="preserve"> — часть Вашей </w:t>
      </w:r>
      <w:r w:rsidRPr="00AC6E7A">
        <w:rPr>
          <w:color w:val="auto"/>
        </w:rPr>
        <w:t>персональной страницы</w:t>
      </w:r>
      <w:r>
        <w:t>.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Задайте другие цвета фона и рамки для Вашей виртуальной клавиатуры при помощи предлагаемых цветовых палитр. Нажмите кнопку </w:t>
      </w:r>
      <w:r>
        <w:rPr>
          <w:b/>
        </w:rPr>
        <w:t>Сохранить</w:t>
      </w:r>
      <w:r>
        <w:t>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98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529034" cy="3910000"/>
            <wp:effectExtent l="0" t="0" r="0" b="0"/>
            <wp:docPr id="4604" name="Picture 4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" name="Picture 460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9034" cy="39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5659C1" w:rsidP="005173AF">
      <w:pPr>
        <w:tabs>
          <w:tab w:val="left" w:pos="578"/>
        </w:tabs>
        <w:spacing w:after="276" w:line="265" w:lineRule="auto"/>
        <w:ind w:left="1080" w:right="590"/>
        <w:jc w:val="center"/>
      </w:pPr>
      <w:r>
        <w:rPr>
          <w:b/>
          <w:sz w:val="18"/>
        </w:rPr>
        <w:t>Рис. 2</w:t>
      </w:r>
      <w:r w:rsidR="00AC6E7A">
        <w:rPr>
          <w:b/>
          <w:sz w:val="18"/>
        </w:rPr>
        <w:t>8</w:t>
      </w:r>
      <w:r w:rsidR="003D33E7">
        <w:rPr>
          <w:b/>
          <w:sz w:val="18"/>
        </w:rPr>
        <w:t>. Смена цветов виртуальной клавиатуры</w:t>
      </w:r>
    </w:p>
    <w:p w:rsidR="005B6C92" w:rsidRDefault="003D33E7" w:rsidP="005173AF">
      <w:pPr>
        <w:tabs>
          <w:tab w:val="left" w:pos="578"/>
        </w:tabs>
        <w:spacing w:after="129" w:line="254" w:lineRule="auto"/>
        <w:ind w:right="0"/>
        <w:jc w:val="left"/>
      </w:pPr>
      <w:r>
        <w:rPr>
          <w:b/>
        </w:rPr>
        <w:t>Зарегистрированные компьютеры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Подраздел </w:t>
      </w:r>
      <w:r>
        <w:rPr>
          <w:b/>
        </w:rPr>
        <w:t>«Зарегистрированные компьютеры»</w:t>
      </w:r>
      <w:r>
        <w:t xml:space="preserve"> предназначен для просмотра и управления Вашим списком доверенных рабочих мест (компьютеров), которые Вы используете для работы в </w:t>
      </w:r>
      <w:proofErr w:type="spellStart"/>
      <w:r>
        <w:t>InternetБанкинге</w:t>
      </w:r>
      <w:proofErr w:type="spellEnd"/>
      <w:r>
        <w:t>.</w:t>
      </w:r>
    </w:p>
    <w:p w:rsidR="005B6C92" w:rsidRDefault="003D33E7" w:rsidP="005173AF">
      <w:pPr>
        <w:tabs>
          <w:tab w:val="left" w:pos="578"/>
        </w:tabs>
        <w:spacing w:after="122"/>
        <w:ind w:left="475" w:right="0"/>
      </w:pPr>
      <w:r>
        <w:t xml:space="preserve">Зарегистрировать рабочее место Вы можете при входе в </w:t>
      </w:r>
      <w:proofErr w:type="spellStart"/>
      <w:r>
        <w:t>Internet</w:t>
      </w:r>
      <w:proofErr w:type="spellEnd"/>
      <w:r>
        <w:t xml:space="preserve">-Банкинг. Процесс идентификации Вашего рабочего места в системе реализован при использовании </w:t>
      </w:r>
      <w:proofErr w:type="spellStart"/>
      <w:r>
        <w:t>DeviceID</w:t>
      </w:r>
      <w:proofErr w:type="spellEnd"/>
      <w:r>
        <w:t xml:space="preserve"> — набора характеристик рабочего места клиента, которые могут быть сохранены в системе и использованы при последующих сеансах работы в </w:t>
      </w:r>
      <w:proofErr w:type="spellStart"/>
      <w:r>
        <w:t>Internet</w:t>
      </w:r>
      <w:proofErr w:type="spellEnd"/>
      <w:r>
        <w:t>-Банкинге, тем самым упрощая механизм аутентификации в системе.</w:t>
      </w:r>
    </w:p>
    <w:p w:rsidR="005B6C92" w:rsidRDefault="003D33E7" w:rsidP="005173AF">
      <w:pPr>
        <w:tabs>
          <w:tab w:val="left" w:pos="578"/>
        </w:tabs>
        <w:spacing w:after="173"/>
        <w:ind w:left="475" w:right="0"/>
      </w:pPr>
      <w:r>
        <w:t xml:space="preserve">Список Ваших зарегистрированных компьютеров представлен в виде таблицы с указанием наименования зарегистрированного рабочего места, типа ОС (операционной системы), типа </w:t>
      </w:r>
      <w:proofErr w:type="spellStart"/>
      <w:r>
        <w:t>Webбраузера</w:t>
      </w:r>
      <w:proofErr w:type="spellEnd"/>
      <w:r>
        <w:t>, истории подключений и ссылками для управления.</w:t>
      </w:r>
    </w:p>
    <w:p w:rsidR="005B6C92" w:rsidRDefault="003D33E7" w:rsidP="005173AF">
      <w:pPr>
        <w:tabs>
          <w:tab w:val="left" w:pos="578"/>
        </w:tabs>
        <w:spacing w:after="212" w:line="259" w:lineRule="auto"/>
        <w:ind w:left="1346" w:right="0" w:firstLine="0"/>
        <w:jc w:val="left"/>
      </w:pPr>
      <w:r>
        <w:rPr>
          <w:noProof/>
        </w:rPr>
        <w:drawing>
          <wp:inline distT="0" distB="0" distL="0" distR="0">
            <wp:extent cx="5075670" cy="1384274"/>
            <wp:effectExtent l="0" t="0" r="0" b="0"/>
            <wp:docPr id="4619" name="Picture 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" name="Picture 461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5670" cy="13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92" w:rsidRDefault="003D33E7" w:rsidP="005173AF">
      <w:pPr>
        <w:tabs>
          <w:tab w:val="left" w:pos="578"/>
        </w:tabs>
        <w:spacing w:after="409" w:line="265" w:lineRule="auto"/>
        <w:ind w:left="1080" w:right="590"/>
        <w:jc w:val="center"/>
      </w:pPr>
      <w:r>
        <w:rPr>
          <w:b/>
          <w:sz w:val="18"/>
        </w:rPr>
        <w:t xml:space="preserve">Рис. </w:t>
      </w:r>
      <w:r w:rsidR="005659C1">
        <w:rPr>
          <w:b/>
          <w:sz w:val="18"/>
        </w:rPr>
        <w:t>2</w:t>
      </w:r>
      <w:r w:rsidR="00AC6E7A">
        <w:rPr>
          <w:b/>
          <w:sz w:val="18"/>
        </w:rPr>
        <w:t>9</w:t>
      </w:r>
      <w:r>
        <w:rPr>
          <w:b/>
          <w:sz w:val="18"/>
        </w:rPr>
        <w:t>. Список зарегистрированных компьютеров</w:t>
      </w:r>
    </w:p>
    <w:p w:rsidR="005B6C92" w:rsidRDefault="003D33E7" w:rsidP="005173AF">
      <w:pPr>
        <w:tabs>
          <w:tab w:val="left" w:pos="578"/>
        </w:tabs>
        <w:ind w:left="475" w:right="0"/>
      </w:pPr>
      <w:r>
        <w:t xml:space="preserve">Для просмотра истории подключений нажмите ссылку </w:t>
      </w:r>
      <w:proofErr w:type="gramStart"/>
      <w:r>
        <w:rPr>
          <w:u w:val="single" w:color="000000"/>
        </w:rPr>
        <w:t>Подробнее</w:t>
      </w:r>
      <w:proofErr w:type="gramEnd"/>
      <w:r>
        <w:t xml:space="preserve"> в строке необходимого зарегистрированного рабочего места. В полях с и по при помощи календарей укажите период, за </w:t>
      </w:r>
      <w:r>
        <w:lastRenderedPageBreak/>
        <w:t xml:space="preserve">который Вы хотите просмотреть историю, и нажмите ссылку </w:t>
      </w:r>
      <w:proofErr w:type="gramStart"/>
      <w:r>
        <w:rPr>
          <w:u w:val="single" w:color="000000"/>
        </w:rPr>
        <w:t>Показать</w:t>
      </w:r>
      <w:proofErr w:type="gramEnd"/>
      <w:r>
        <w:t xml:space="preserve"> для вывода результатов. Ниже отобразится история подключений за выбранный период времени.</w:t>
      </w:r>
    </w:p>
    <w:p w:rsidR="005B6C92" w:rsidRDefault="003D33E7" w:rsidP="005173AF">
      <w:pPr>
        <w:tabs>
          <w:tab w:val="left" w:pos="578"/>
        </w:tabs>
        <w:spacing w:after="121"/>
        <w:ind w:left="475" w:right="0"/>
      </w:pPr>
      <w:r>
        <w:t xml:space="preserve">Для редактирования наименования рабочего места нажмите ссылку </w:t>
      </w:r>
      <w:proofErr w:type="gramStart"/>
      <w:r>
        <w:rPr>
          <w:u w:val="single" w:color="000000"/>
        </w:rPr>
        <w:t>Редактировать</w:t>
      </w:r>
      <w:proofErr w:type="gramEnd"/>
      <w:r>
        <w:t xml:space="preserve"> в графе </w:t>
      </w:r>
      <w:r>
        <w:rPr>
          <w:b/>
        </w:rPr>
        <w:t>Управление</w:t>
      </w:r>
      <w:r>
        <w:t>.</w:t>
      </w:r>
    </w:p>
    <w:p w:rsidR="005B6C92" w:rsidRDefault="003D33E7" w:rsidP="005173AF">
      <w:pPr>
        <w:tabs>
          <w:tab w:val="left" w:pos="578"/>
        </w:tabs>
        <w:spacing w:after="255"/>
        <w:ind w:left="475" w:right="0"/>
      </w:pPr>
      <w:r>
        <w:t xml:space="preserve">Для удаления зарегистрированного компьютера нажмите </w:t>
      </w:r>
      <w:r>
        <w:rPr>
          <w:b/>
        </w:rPr>
        <w:t>Удалить</w:t>
      </w:r>
      <w:r>
        <w:t>.</w:t>
      </w:r>
    </w:p>
    <w:sectPr w:rsidR="005B6C9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66" w:right="850" w:bottom="1056" w:left="850" w:header="599" w:footer="8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67C" w:rsidRDefault="0013367C">
      <w:pPr>
        <w:spacing w:after="0" w:line="240" w:lineRule="auto"/>
      </w:pPr>
      <w:r>
        <w:separator/>
      </w:r>
    </w:p>
  </w:endnote>
  <w:endnote w:type="continuationSeparator" w:id="0">
    <w:p w:rsidR="0013367C" w:rsidRDefault="00133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AA" w:rsidRDefault="008B3EAA">
    <w:pPr>
      <w:spacing w:after="0" w:line="259" w:lineRule="auto"/>
      <w:ind w:left="0"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539991</wp:posOffset>
              </wp:positionH>
              <wp:positionV relativeFrom="page">
                <wp:posOffset>9971024</wp:posOffset>
              </wp:positionV>
              <wp:extent cx="6480010" cy="6350"/>
              <wp:effectExtent l="0" t="0" r="0" b="0"/>
              <wp:wrapSquare wrapText="bothSides"/>
              <wp:docPr id="39115" name="Group 39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10" cy="6350"/>
                        <a:chOff x="0" y="0"/>
                        <a:chExt cx="6480010" cy="6350"/>
                      </a:xfrm>
                    </wpg:grpSpPr>
                    <wps:wsp>
                      <wps:cNvPr id="39116" name="Shape 39116"/>
                      <wps:cNvSpPr/>
                      <wps:spPr>
                        <a:xfrm>
                          <a:off x="0" y="0"/>
                          <a:ext cx="2160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3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7" name="Shape 39117"/>
                      <wps:cNvSpPr/>
                      <wps:spPr>
                        <a:xfrm>
                          <a:off x="2160003" y="0"/>
                          <a:ext cx="216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4">
                              <a:moveTo>
                                <a:pt x="0" y="0"/>
                              </a:moveTo>
                              <a:lnTo>
                                <a:pt x="2160004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8" name="Shape 39118"/>
                      <wps:cNvSpPr/>
                      <wps:spPr>
                        <a:xfrm>
                          <a:off x="4320007" y="0"/>
                          <a:ext cx="2160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3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78595A" id="Group 39115" o:spid="_x0000_s1026" style="position:absolute;margin-left:42.5pt;margin-top:785.1pt;width:510.25pt;height:.5pt;z-index:251684864;mso-position-horizontal-relative:page;mso-position-vertical-relative:page" coordsize="648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">
              <v:shape id="Shape 39116" o:spid="_x0000_s1027" style="position:absolute;width:21600;height:0;visibility:visible;mso-wrap-style:square;v-text-anchor:top" coordsize="216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IVMYA&#10;AADeAAAADwAAAGRycy9kb3ducmV2LnhtbESP0WoCMRRE34X+Q7gFX6RmV2WrW6MUS6EFX9R+wGVz&#10;za7d3CxJ1PXvTaHg4zAzZ5jluretuJAPjWMF+TgDQVw53bBR8HP4fJmDCBFZY+uYFNwowHr1NFhi&#10;qd2Vd3TZRyMShEOJCuoYu1LKUNVkMYxdR5y8o/MWY5LeSO3xmuC2lZMsK6TFhtNCjR1taqp+92er&#10;YHQ6HU3R6Y9igTN982b+yt9bpYbP/fsbiEh9fIT/219awXSR5wX83U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1IVMYAAADeAAAADwAAAAAAAAAAAAAAAACYAgAAZHJz&#10;L2Rvd25yZXYueG1sUEsFBgAAAAAEAAQA9QAAAIsDAAAAAA==&#10;" path="m,l2160003,e" filled="f" strokeweight=".5pt">
                <v:stroke miterlimit="83231f" joinstyle="miter"/>
                <v:path arrowok="t" textboxrect="0,0,2160003,0"/>
              </v:shape>
              <v:shape id="Shape 39117" o:spid="_x0000_s1028" style="position:absolute;left:21600;width:21600;height:0;visibility:visible;mso-wrap-style:square;v-text-anchor:top" coordsize="216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2O8cA&#10;AADeAAAADwAAAGRycy9kb3ducmV2LnhtbESPT2vCQBTE7wW/w/IKvRTdRKFqdBVpKVQ8FP+en9nX&#10;bDD7NmS3MX57Vyj0OMzMb5j5srOVaKnxpWMF6SABQZw7XXKh4LD/7E9A+ICssXJMCm7kYbnoPc0x&#10;0+7KW2p3oRARwj5DBSaEOpPS54Ys+oGriaP34xqLIcqmkLrBa4TbSg6T5E1aLDkuGKzp3VB+2f1a&#10;BZfN8WM6PCXfebv2pnutN7fzfqzUy3O3moEI1IX/8F/7SysYTdN0DI878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djvHAAAA3gAAAA8AAAAAAAAAAAAAAAAAmAIAAGRy&#10;cy9kb3ducmV2LnhtbFBLBQYAAAAABAAEAPUAAACMAwAAAAA=&#10;" path="m,l2160004,e" filled="f" strokeweight=".5pt">
                <v:stroke miterlimit="83231f" joinstyle="miter"/>
                <v:path arrowok="t" textboxrect="0,0,2160004,0"/>
              </v:shape>
              <v:shape id="Shape 39118" o:spid="_x0000_s1029" style="position:absolute;left:43200;width:21600;height:0;visibility:visible;mso-wrap-style:square;v-text-anchor:top" coordsize="216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5vcMA&#10;AADeAAAADwAAAGRycy9kb3ducmV2LnhtbERP3WrCMBS+H/gO4Qi7GZp2jk47o8iG4MAbnQ9waI5p&#10;XXNSkqj17c2F4OXH9z9f9rYVF/KhcawgH2cgiCunGzYKDn/r0RREiMgaW8ek4EYBlovByxxL7a68&#10;o8s+GpFCOJSooI6xK6UMVU0Ww9h1xIk7Om8xJuiN1B6vKdy28j3LCmmx4dRQY0ffNVX/+7NV8HY6&#10;HU3R6Z9ihh/65s30k3+3Sr0O+9UXiEh9fIof7o1WMJnledqb7qQr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5vcMAAADeAAAADwAAAAAAAAAAAAAAAACYAgAAZHJzL2Rv&#10;d25yZXYueG1sUEsFBgAAAAAEAAQA9QAAAIgDAAAAAA==&#10;" path="m,l2160003,e" filled="f" strokeweight=".5pt">
                <v:stroke miterlimit="83231f" joinstyle="miter"/>
                <v:path arrowok="t" textboxrect="0,0,2160003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AA" w:rsidRDefault="008B3EAA">
    <w:pPr>
      <w:spacing w:after="0" w:line="259" w:lineRule="auto"/>
      <w:ind w:left="0"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539991</wp:posOffset>
              </wp:positionH>
              <wp:positionV relativeFrom="page">
                <wp:posOffset>9971024</wp:posOffset>
              </wp:positionV>
              <wp:extent cx="6480010" cy="6350"/>
              <wp:effectExtent l="0" t="0" r="0" b="0"/>
              <wp:wrapSquare wrapText="bothSides"/>
              <wp:docPr id="39097" name="Group 39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10" cy="6350"/>
                        <a:chOff x="0" y="0"/>
                        <a:chExt cx="6480010" cy="6350"/>
                      </a:xfrm>
                    </wpg:grpSpPr>
                    <wps:wsp>
                      <wps:cNvPr id="39098" name="Shape 39098"/>
                      <wps:cNvSpPr/>
                      <wps:spPr>
                        <a:xfrm>
                          <a:off x="0" y="0"/>
                          <a:ext cx="2160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3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99" name="Shape 39099"/>
                      <wps:cNvSpPr/>
                      <wps:spPr>
                        <a:xfrm>
                          <a:off x="2160003" y="0"/>
                          <a:ext cx="216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4">
                              <a:moveTo>
                                <a:pt x="0" y="0"/>
                              </a:moveTo>
                              <a:lnTo>
                                <a:pt x="2160004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00" name="Shape 39100"/>
                      <wps:cNvSpPr/>
                      <wps:spPr>
                        <a:xfrm>
                          <a:off x="4320007" y="0"/>
                          <a:ext cx="2160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3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777640" id="Group 39097" o:spid="_x0000_s1026" style="position:absolute;margin-left:42.5pt;margin-top:785.1pt;width:510.25pt;height:.5pt;z-index:251685888;mso-position-horizontal-relative:page;mso-position-vertical-relative:page" coordsize="648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">
              <v:shape id="Shape 39098" o:spid="_x0000_s1027" style="position:absolute;width:21600;height:0;visibility:visible;mso-wrap-style:square;v-text-anchor:top" coordsize="216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1esMA&#10;AADeAAAADwAAAGRycy9kb3ducmV2LnhtbERP3WrCMBS+H/gO4Qy8GTN1js5Wo8hEcOCNPw9waI5p&#10;XXNSkqj17c3FYJcf3/982dtW3MiHxrGC8SgDQVw53bBRcDpu3qcgQkTW2DomBQ8KsFwMXuZYanfn&#10;Pd0O0YgUwqFEBXWMXSllqGqyGEauI07c2XmLMUFvpPZ4T+G2lR9ZlkuLDaeGGjv6rqn6PVytgrfL&#10;5WzyTq/zAj/1w5vpF//slBq+9qsZiEh9/Bf/ubdawaTIirQ33UlX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1esMAAADeAAAADwAAAAAAAAAAAAAAAACYAgAAZHJzL2Rv&#10;d25yZXYueG1sUEsFBgAAAAAEAAQA9QAAAIgDAAAAAA==&#10;" path="m,l2160003,e" filled="f" strokeweight=".5pt">
                <v:stroke miterlimit="83231f" joinstyle="miter"/>
                <v:path arrowok="t" textboxrect="0,0,2160003,0"/>
              </v:shape>
              <v:shape id="Shape 39099" o:spid="_x0000_s1028" style="position:absolute;left:21600;width:21600;height:0;visibility:visible;mso-wrap-style:square;v-text-anchor:top" coordsize="216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LFcgA&#10;AADeAAAADwAAAGRycy9kb3ducmV2LnhtbESPT2sCMRTE7wW/Q3hCL0WTWmi7W6NIi1DxUOq/8+vm&#10;uVncvCybuK7f3hQKPQ4z8xtmOu9dLTpqQ+VZw+NYgSAuvKm41LDbLkevIEJENlh7Jg1XCjCfDe6m&#10;mBt/4W/qNrEUCcIhRw02xiaXMhSWHIaxb4iTd/Stw5hkW0rT4iXBXS0nSj1LhxWnBYsNvVsqTpuz&#10;03Ba7z+yyUF9Fd0q2P6hWV9/ti9a3w/7xRuISH38D/+1P42Gp0xlGfzeS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UsVyAAAAN4AAAAPAAAAAAAAAAAAAAAAAJgCAABk&#10;cnMvZG93bnJldi54bWxQSwUGAAAAAAQABAD1AAAAjQMAAAAA&#10;" path="m,l2160004,e" filled="f" strokeweight=".5pt">
                <v:stroke miterlimit="83231f" joinstyle="miter"/>
                <v:path arrowok="t" textboxrect="0,0,2160004,0"/>
              </v:shape>
              <v:shape id="Shape 39100" o:spid="_x0000_s1029" style="position:absolute;left:43200;width:21600;height:0;visibility:visible;mso-wrap-style:square;v-text-anchor:top" coordsize="216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jZsUA&#10;AADeAAAADwAAAGRycy9kb3ducmV2LnhtbESP32rCMBTG74W9QziD3YimbtLZapSxMZjgjZ0PcGhO&#10;02pzUpJM69svF4Ndfnz/+G12o+3FlXzoHCtYzDMQxLXTHRsFp+/P2QpEiMgae8ek4E4BdtuHyQZL&#10;7W58pGsVjUgjHEpU0MY4lFKGuiWLYe4G4uQ1zluMSXojtcdbGre9fM6yXFrsOD20ONB7S/Wl+rEK&#10;pudzY/JBf+QFLvXdm9Ur7w9KPT2Ob2sQkcb4H/5rf2kFL8UiSwAJJ6G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eNmxQAAAN4AAAAPAAAAAAAAAAAAAAAAAJgCAABkcnMv&#10;ZG93bnJldi54bWxQSwUGAAAAAAQABAD1AAAAigMAAAAA&#10;" path="m,l2160003,e" filled="f" strokeweight=".5pt">
                <v:stroke miterlimit="83231f" joinstyle="miter"/>
                <v:path arrowok="t" textboxrect="0,0,2160003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5D5760">
      <w:rPr>
        <w:noProof/>
      </w:rPr>
      <w:t>27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AA" w:rsidRDefault="008B3EAA">
    <w:pPr>
      <w:spacing w:after="0" w:line="259" w:lineRule="auto"/>
      <w:ind w:left="0"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539991</wp:posOffset>
              </wp:positionH>
              <wp:positionV relativeFrom="page">
                <wp:posOffset>9971024</wp:posOffset>
              </wp:positionV>
              <wp:extent cx="6480010" cy="6350"/>
              <wp:effectExtent l="0" t="0" r="0" b="0"/>
              <wp:wrapSquare wrapText="bothSides"/>
              <wp:docPr id="39079" name="Group 39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10" cy="6350"/>
                        <a:chOff x="0" y="0"/>
                        <a:chExt cx="6480010" cy="6350"/>
                      </a:xfrm>
                    </wpg:grpSpPr>
                    <wps:wsp>
                      <wps:cNvPr id="39080" name="Shape 39080"/>
                      <wps:cNvSpPr/>
                      <wps:spPr>
                        <a:xfrm>
                          <a:off x="0" y="0"/>
                          <a:ext cx="2160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3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81" name="Shape 39081"/>
                      <wps:cNvSpPr/>
                      <wps:spPr>
                        <a:xfrm>
                          <a:off x="2160003" y="0"/>
                          <a:ext cx="216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4">
                              <a:moveTo>
                                <a:pt x="0" y="0"/>
                              </a:moveTo>
                              <a:lnTo>
                                <a:pt x="2160004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82" name="Shape 39082"/>
                      <wps:cNvSpPr/>
                      <wps:spPr>
                        <a:xfrm>
                          <a:off x="4320007" y="0"/>
                          <a:ext cx="2160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03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7F9E9B" id="Group 39079" o:spid="_x0000_s1026" style="position:absolute;margin-left:42.5pt;margin-top:785.1pt;width:510.25pt;height:.5pt;z-index:251686912;mso-position-horizontal-relative:page;mso-position-vertical-relative:page" coordsize="648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">
              <v:shape id="Shape 39080" o:spid="_x0000_s1027" style="position:absolute;width:21600;height:0;visibility:visible;mso-wrap-style:square;v-text-anchor:top" coordsize="216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vocUA&#10;AADeAAAADwAAAGRycy9kb3ducmV2LnhtbESPy2oCMRSG9wXfIRyhm6IZbRnH0SjFUmjBjZcHOEyO&#10;mdHJyZCkOr59sxBc/vw3vuW6t624kg+NYwWTcQaCuHK6YaPgePgeFSBCRNbYOiYFdwqwXg1ellhq&#10;d+MdXffRiDTCoUQFdYxdKWWoarIYxq4jTt7JeYsxSW+k9nhL47aV0yzLpcWG00ONHW1qqi77P6vg&#10;7Xw+mbzTX/kcP/Tdm2LGv1ulXof95wJEpD4+w4/2j1bwPs+KBJBwEg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++hxQAAAN4AAAAPAAAAAAAAAAAAAAAAAJgCAABkcnMv&#10;ZG93bnJldi54bWxQSwUGAAAAAAQABAD1AAAAigMAAAAA&#10;" path="m,l2160003,e" filled="f" strokeweight=".5pt">
                <v:stroke miterlimit="83231f" joinstyle="miter"/>
                <v:path arrowok="t" textboxrect="0,0,2160003,0"/>
              </v:shape>
              <v:shape id="Shape 39081" o:spid="_x0000_s1028" style="position:absolute;left:21600;width:21600;height:0;visibility:visible;mso-wrap-style:square;v-text-anchor:top" coordsize="216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RzscA&#10;AADeAAAADwAAAGRycy9kb3ducmV2LnhtbESPT2sCMRTE7wW/Q3hCL6UmWrC6NYpYCi0exL/n5+Z1&#10;s7h5WTbpun77Rij0OMzMb5jZonOVaKkJpWcNw4ECQZx7U3Kh4bD/eJ6ACBHZYOWZNNwowGLee5hh&#10;ZvyVt9TuYiEShEOGGmyMdSZlyC05DANfEyfv2zcOY5JNIU2D1wR3lRwpNZYOS04LFmtaWcovux+n&#10;4bI+vk9HJ7XJ269gu6d6fTvvX7V+7HfLNxCRuvgf/mt/Gg0vUzUZwv1Ou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0c7HAAAA3gAAAA8AAAAAAAAAAAAAAAAAmAIAAGRy&#10;cy9kb3ducmV2LnhtbFBLBQYAAAAABAAEAPUAAACMAwAAAAA=&#10;" path="m,l2160004,e" filled="f" strokeweight=".5pt">
                <v:stroke miterlimit="83231f" joinstyle="miter"/>
                <v:path arrowok="t" textboxrect="0,0,2160004,0"/>
              </v:shape>
              <v:shape id="Shape 39082" o:spid="_x0000_s1029" style="position:absolute;left:43200;width:21600;height:0;visibility:visible;mso-wrap-style:square;v-text-anchor:top" coordsize="216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UTcYA&#10;AADeAAAADwAAAGRycy9kb3ducmV2LnhtbESP0WoCMRRE34X+Q7iFvkjNVmW7bo0iLQULvqj9gMvm&#10;ml27uVmSqOvfG6Hg4zAzZ5j5sretOJMPjWMFb6MMBHHldMNGwe/++7UAESKyxtYxKbhSgOXiaTDH&#10;UrsLb+m8i0YkCIcSFdQxdqWUoarJYhi5jjh5B+ctxiS9kdrjJcFtK8dZlkuLDaeFGjv6rKn6252s&#10;guHxeDB5p7/yGU711ZvinX82Sr0896sPEJH6+Aj/t9dawWSWFWO430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3UTcYAAADeAAAADwAAAAAAAAAAAAAAAACYAgAAZHJz&#10;L2Rvd25yZXYueG1sUEsFBgAAAAAEAAQA9QAAAIsDAAAAAA==&#10;" path="m,l2160003,e" filled="f" strokeweight=".5pt">
                <v:stroke miterlimit="83231f" joinstyle="miter"/>
                <v:path arrowok="t" textboxrect="0,0,2160003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67C" w:rsidRDefault="0013367C">
      <w:pPr>
        <w:spacing w:after="0" w:line="240" w:lineRule="auto"/>
      </w:pPr>
      <w:r>
        <w:separator/>
      </w:r>
    </w:p>
  </w:footnote>
  <w:footnote w:type="continuationSeparator" w:id="0">
    <w:p w:rsidR="0013367C" w:rsidRDefault="00133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AA" w:rsidRDefault="008B3EAA">
    <w:pPr>
      <w:spacing w:after="0" w:line="259" w:lineRule="auto"/>
      <w:ind w:left="0"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539991</wp:posOffset>
              </wp:positionH>
              <wp:positionV relativeFrom="page">
                <wp:posOffset>540969</wp:posOffset>
              </wp:positionV>
              <wp:extent cx="6480010" cy="6350"/>
              <wp:effectExtent l="0" t="0" r="0" b="0"/>
              <wp:wrapSquare wrapText="bothSides"/>
              <wp:docPr id="39107" name="Group 39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10" cy="6350"/>
                        <a:chOff x="0" y="0"/>
                        <a:chExt cx="6480010" cy="6350"/>
                      </a:xfrm>
                    </wpg:grpSpPr>
                    <wps:wsp>
                      <wps:cNvPr id="39108" name="Shape 39108"/>
                      <wps:cNvSpPr/>
                      <wps:spPr>
                        <a:xfrm>
                          <a:off x="0" y="0"/>
                          <a:ext cx="64800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10">
                              <a:moveTo>
                                <a:pt x="0" y="0"/>
                              </a:moveTo>
                              <a:lnTo>
                                <a:pt x="648001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9F3879" id="Group 39107" o:spid="_x0000_s1026" style="position:absolute;margin-left:42.5pt;margin-top:42.6pt;width:510.25pt;height:.5pt;z-index:251681792;mso-position-horizontal-relative:page;mso-position-vertical-relative:page" coordsize="648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">
              <v:shape id="Shape 39108" o:spid="_x0000_s1027" style="position:absolute;width:64800;height:0;visibility:visible;mso-wrap-style:square;v-text-anchor:top" coordsize="64800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f8cMA&#10;AADeAAAADwAAAGRycy9kb3ducmV2LnhtbERPTWsCMRC9C/6HMAUvUrOuWtrVKKIIvUmtvU+TcXfp&#10;ZhI3Udd/bw4Fj4/3vVh1thFXakPtWMF4lIEg1s7UXCo4fu9e30GEiGywcUwK7hRgtez3FlgYd+Mv&#10;uh5iKVIIhwIVVDH6QsqgK7IYRs4TJ+7kWosxwbaUpsVbCreNzLPsTVqsOTVU6GlTkf47XKwCPTzn&#10;+91sOsyPXm9mv37rf6ZbpQYv3XoOIlIXn+J/96dRMPkYZ2lvupOu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mf8cMAAADeAAAADwAAAAAAAAAAAAAAAACYAgAAZHJzL2Rv&#10;d25yZXYueG1sUEsFBgAAAAAEAAQA9QAAAIgDAAAAAA==&#10;" path="m,l6480010,e" filled="f" strokeweight=".5pt">
                <v:stroke miterlimit="83231f" joinstyle="miter"/>
                <v:path arrowok="t" textboxrect="0,0,6480010,0"/>
              </v:shape>
              <w10:wrap type="square" anchorx="page" anchory="page"/>
            </v:group>
          </w:pict>
        </mc:Fallback>
      </mc:AlternateContent>
    </w:r>
    <w:proofErr w:type="spellStart"/>
    <w:r>
      <w:t>Internet</w:t>
    </w:r>
    <w:proofErr w:type="spellEnd"/>
    <w:r>
      <w:t>-Банкинг для частных клиентов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AA" w:rsidRDefault="008B3EAA">
    <w:pPr>
      <w:spacing w:after="0" w:line="259" w:lineRule="auto"/>
      <w:ind w:left="0"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539991</wp:posOffset>
              </wp:positionH>
              <wp:positionV relativeFrom="page">
                <wp:posOffset>540969</wp:posOffset>
              </wp:positionV>
              <wp:extent cx="6480010" cy="6350"/>
              <wp:effectExtent l="0" t="0" r="0" b="0"/>
              <wp:wrapSquare wrapText="bothSides"/>
              <wp:docPr id="39089" name="Group 39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10" cy="6350"/>
                        <a:chOff x="0" y="0"/>
                        <a:chExt cx="6480010" cy="6350"/>
                      </a:xfrm>
                    </wpg:grpSpPr>
                    <wps:wsp>
                      <wps:cNvPr id="39090" name="Shape 39090"/>
                      <wps:cNvSpPr/>
                      <wps:spPr>
                        <a:xfrm>
                          <a:off x="0" y="0"/>
                          <a:ext cx="64800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10">
                              <a:moveTo>
                                <a:pt x="0" y="0"/>
                              </a:moveTo>
                              <a:lnTo>
                                <a:pt x="648001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A0172C" id="Group 39089" o:spid="_x0000_s1026" style="position:absolute;margin-left:42.5pt;margin-top:42.6pt;width:510.25pt;height:.5pt;z-index:251682816;mso-position-horizontal-relative:page;mso-position-vertical-relative:page" coordsize="648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">
              <v:shape id="Shape 39090" o:spid="_x0000_s1027" style="position:absolute;width:64800;height:0;visibility:visible;mso-wrap-style:square;v-text-anchor:top" coordsize="64800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J7cUA&#10;AADeAAAADwAAAGRycy9kb3ducmV2LnhtbESPzWoCMRSF94LvEK7QjdSMoxadGqUoQndSq/trcp0Z&#10;OrmJk6jTt28WBZeH88e3XHe2EXdqQ+1YwXiUgSDWztRcKjh+717nIEJENtg4JgW/FGC96veWWBj3&#10;4C+6H2Ip0giHAhVUMfpCyqArshhGzhMn7+JaizHJtpSmxUcat43Ms+xNWqw5PVToaVOR/jncrAI9&#10;vOb73Ww6zI9eb2Znv/Wn6Vapl0H38Q4iUhef4f/2p1EwWWSLBJBwEg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AntxQAAAN4AAAAPAAAAAAAAAAAAAAAAAJgCAABkcnMv&#10;ZG93bnJldi54bWxQSwUGAAAAAAQABAD1AAAAigMAAAAA&#10;" path="m,l6480010,e" filled="f" strokeweight=".5pt">
                <v:stroke miterlimit="83231f" joinstyle="miter"/>
                <v:path arrowok="t" textboxrect="0,0,6480010,0"/>
              </v:shape>
              <w10:wrap type="square" anchorx="page" anchory="page"/>
            </v:group>
          </w:pict>
        </mc:Fallback>
      </mc:AlternateContent>
    </w:r>
    <w:proofErr w:type="spellStart"/>
    <w:r>
      <w:t>Internet</w:t>
    </w:r>
    <w:proofErr w:type="spellEnd"/>
    <w:r>
      <w:t>-Банкинг для частных клиентов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AA" w:rsidRDefault="008B3EAA">
    <w:pPr>
      <w:spacing w:after="0" w:line="259" w:lineRule="auto"/>
      <w:ind w:left="0"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539991</wp:posOffset>
              </wp:positionH>
              <wp:positionV relativeFrom="page">
                <wp:posOffset>540969</wp:posOffset>
              </wp:positionV>
              <wp:extent cx="6480010" cy="6350"/>
              <wp:effectExtent l="0" t="0" r="0" b="0"/>
              <wp:wrapSquare wrapText="bothSides"/>
              <wp:docPr id="39071" name="Group 39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10" cy="6350"/>
                        <a:chOff x="0" y="0"/>
                        <a:chExt cx="6480010" cy="6350"/>
                      </a:xfrm>
                    </wpg:grpSpPr>
                    <wps:wsp>
                      <wps:cNvPr id="39072" name="Shape 39072"/>
                      <wps:cNvSpPr/>
                      <wps:spPr>
                        <a:xfrm>
                          <a:off x="0" y="0"/>
                          <a:ext cx="64800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10">
                              <a:moveTo>
                                <a:pt x="0" y="0"/>
                              </a:moveTo>
                              <a:lnTo>
                                <a:pt x="648001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26C8EE" id="Group 39071" o:spid="_x0000_s1026" style="position:absolute;margin-left:42.5pt;margin-top:42.6pt;width:510.25pt;height:.5pt;z-index:251683840;mso-position-horizontal-relative:page;mso-position-vertical-relative:page" coordsize="648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">
              <v:shape id="Shape 39072" o:spid="_x0000_s1027" style="position:absolute;width:64800;height:0;visibility:visible;mso-wrap-style:square;v-text-anchor:top" coordsize="64800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+8YA&#10;AADeAAAADwAAAGRycy9kb3ducmV2LnhtbESPQWsCMRSE70L/Q3iFXqRmXbWtq1GKIngrtfb+mjx3&#10;FzcvcRN1/feNUOhxmJlvmPmys424UBtqxwqGgwwEsXam5lLB/mvz/AYiRGSDjWNScKMAy8VDb46F&#10;cVf+pMsuliJBOBSooIrRF1IGXZHFMHCeOHkH11qMSbalNC1eE9w2Ms+yF2mx5rRQoadVRfq4O1sF&#10;un/KPzaTcT/fe72a/Pi1/x6vlXp67N5nICJ18T/8194aBaNp9prD/U6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U+8YAAADeAAAADwAAAAAAAAAAAAAAAACYAgAAZHJz&#10;L2Rvd25yZXYueG1sUEsFBgAAAAAEAAQA9QAAAIsDAAAAAA==&#10;" path="m,l6480010,e" filled="f" strokeweight=".5pt">
                <v:stroke miterlimit="83231f" joinstyle="miter"/>
                <v:path arrowok="t" textboxrect="0,0,6480010,0"/>
              </v:shape>
              <w10:wrap type="square" anchorx="page" anchory="page"/>
            </v:group>
          </w:pict>
        </mc:Fallback>
      </mc:AlternateContent>
    </w:r>
    <w:proofErr w:type="spellStart"/>
    <w:r>
      <w:t>Internet</w:t>
    </w:r>
    <w:proofErr w:type="spellEnd"/>
    <w:r>
      <w:t>-Банкинг для частных клиентов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7pt;height:15.6pt;visibility:visible;mso-wrap-style:square" o:bullet="t">
        <v:imagedata r:id="rId1" o:title=""/>
      </v:shape>
    </w:pict>
  </w:numPicBullet>
  <w:abstractNum w:abstractNumId="0">
    <w:nsid w:val="00DC3297"/>
    <w:multiLevelType w:val="hybridMultilevel"/>
    <w:tmpl w:val="1B7A5638"/>
    <w:lvl w:ilvl="0" w:tplc="074A09EA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AAA538">
      <w:start w:val="7"/>
      <w:numFmt w:val="decimal"/>
      <w:lvlText w:val="%2."/>
      <w:lvlJc w:val="left"/>
      <w:pPr>
        <w:ind w:left="1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BE5824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3AC976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AC73C0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E2812A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D8AEF8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E0E0F2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1298A2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B53103"/>
    <w:multiLevelType w:val="hybridMultilevel"/>
    <w:tmpl w:val="1354CD1C"/>
    <w:lvl w:ilvl="0" w:tplc="329AA2E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B22F30">
      <w:start w:val="1"/>
      <w:numFmt w:val="lowerLetter"/>
      <w:lvlText w:val="%2"/>
      <w:lvlJc w:val="left"/>
      <w:pPr>
        <w:ind w:left="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30FA7A">
      <w:start w:val="1"/>
      <w:numFmt w:val="lowerRoman"/>
      <w:lvlText w:val="%3"/>
      <w:lvlJc w:val="left"/>
      <w:pPr>
        <w:ind w:left="8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824058">
      <w:start w:val="1"/>
      <w:numFmt w:val="decimal"/>
      <w:lvlRestart w:val="0"/>
      <w:lvlText w:val="%4."/>
      <w:lvlJc w:val="left"/>
      <w:pPr>
        <w:ind w:left="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9EA756">
      <w:start w:val="1"/>
      <w:numFmt w:val="lowerLetter"/>
      <w:lvlText w:val="%5"/>
      <w:lvlJc w:val="left"/>
      <w:pPr>
        <w:ind w:left="1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2E8238">
      <w:start w:val="1"/>
      <w:numFmt w:val="lowerRoman"/>
      <w:lvlText w:val="%6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BE0366">
      <w:start w:val="1"/>
      <w:numFmt w:val="decimal"/>
      <w:lvlText w:val="%7"/>
      <w:lvlJc w:val="left"/>
      <w:pPr>
        <w:ind w:left="3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AC9910">
      <w:start w:val="1"/>
      <w:numFmt w:val="lowerLetter"/>
      <w:lvlText w:val="%8"/>
      <w:lvlJc w:val="left"/>
      <w:pPr>
        <w:ind w:left="3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D40920">
      <w:start w:val="1"/>
      <w:numFmt w:val="lowerRoman"/>
      <w:lvlText w:val="%9"/>
      <w:lvlJc w:val="left"/>
      <w:pPr>
        <w:ind w:left="4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5A426D"/>
    <w:multiLevelType w:val="hybridMultilevel"/>
    <w:tmpl w:val="41142800"/>
    <w:lvl w:ilvl="0" w:tplc="CFC081CA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96A41C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94DC7E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A606E8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26FA20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8045DE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D8081A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88391A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B244BC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A722F2"/>
    <w:multiLevelType w:val="hybridMultilevel"/>
    <w:tmpl w:val="8E389BF4"/>
    <w:lvl w:ilvl="0" w:tplc="88129356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90295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083FB4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AEBAA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32E50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74929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5CAB3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9256CA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C0FFC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A06C61"/>
    <w:multiLevelType w:val="hybridMultilevel"/>
    <w:tmpl w:val="34E24530"/>
    <w:lvl w:ilvl="0" w:tplc="A7AAAED8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C04FF0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D82B14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DC97C4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B2FD1E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C0B5CE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C43C24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3CF3CE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7C4492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96333B8"/>
    <w:multiLevelType w:val="hybridMultilevel"/>
    <w:tmpl w:val="6A6C475A"/>
    <w:lvl w:ilvl="0" w:tplc="DEBEBABC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2A369E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96E21E">
      <w:start w:val="1"/>
      <w:numFmt w:val="bullet"/>
      <w:lvlText w:val="▪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E208F4">
      <w:start w:val="1"/>
      <w:numFmt w:val="bullet"/>
      <w:lvlText w:val="•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48171E">
      <w:start w:val="1"/>
      <w:numFmt w:val="bullet"/>
      <w:lvlText w:val="o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DEBD9C">
      <w:start w:val="1"/>
      <w:numFmt w:val="bullet"/>
      <w:lvlText w:val="▪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7AB9E4">
      <w:start w:val="1"/>
      <w:numFmt w:val="bullet"/>
      <w:lvlText w:val="•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364BFA">
      <w:start w:val="1"/>
      <w:numFmt w:val="bullet"/>
      <w:lvlText w:val="o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1AA590">
      <w:start w:val="1"/>
      <w:numFmt w:val="bullet"/>
      <w:lvlText w:val="▪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A39332E"/>
    <w:multiLevelType w:val="hybridMultilevel"/>
    <w:tmpl w:val="569899D4"/>
    <w:lvl w:ilvl="0" w:tplc="C04259C4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ACE3F4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B45F14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186400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B062B2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E8A324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B0FB02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58387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6259A4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C952786"/>
    <w:multiLevelType w:val="hybridMultilevel"/>
    <w:tmpl w:val="D6F884E6"/>
    <w:lvl w:ilvl="0" w:tplc="0234FE9C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609252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4C4EBE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EEE4E0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5072EE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8E20B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6C472A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64DAE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60207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B20A25"/>
    <w:multiLevelType w:val="hybridMultilevel"/>
    <w:tmpl w:val="D57EBD40"/>
    <w:lvl w:ilvl="0" w:tplc="E556939E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B42458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CEECBC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6C4F5E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7675A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2ADF62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BA2750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16866A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4E3932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5A26E72"/>
    <w:multiLevelType w:val="hybridMultilevel"/>
    <w:tmpl w:val="BF7CA482"/>
    <w:lvl w:ilvl="0" w:tplc="8332B60C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3E7570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68019C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EA67D6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5890C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FCEBBA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5A9E10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81912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A46B12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633993"/>
    <w:multiLevelType w:val="hybridMultilevel"/>
    <w:tmpl w:val="F15E26D2"/>
    <w:lvl w:ilvl="0" w:tplc="C5524F6A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38A790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9A013E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AEED72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7C0CC8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3A4812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CE23DC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C4A5B6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8C4BF0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A61161B"/>
    <w:multiLevelType w:val="hybridMultilevel"/>
    <w:tmpl w:val="62BAE0E2"/>
    <w:lvl w:ilvl="0" w:tplc="F820A7B2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00F614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489C96">
      <w:start w:val="1"/>
      <w:numFmt w:val="bullet"/>
      <w:lvlText w:val="▪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9CB33E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F49E28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5E6F86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E6109A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B0B10A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60660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A750184"/>
    <w:multiLevelType w:val="hybridMultilevel"/>
    <w:tmpl w:val="83E45F92"/>
    <w:lvl w:ilvl="0" w:tplc="C7267372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30E2E0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1ED67E">
      <w:start w:val="1"/>
      <w:numFmt w:val="bullet"/>
      <w:lvlText w:val="▪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4005F6">
      <w:start w:val="1"/>
      <w:numFmt w:val="bullet"/>
      <w:lvlText w:val="•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84187C">
      <w:start w:val="1"/>
      <w:numFmt w:val="bullet"/>
      <w:lvlText w:val="o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04B04E">
      <w:start w:val="1"/>
      <w:numFmt w:val="bullet"/>
      <w:lvlText w:val="▪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600068">
      <w:start w:val="1"/>
      <w:numFmt w:val="bullet"/>
      <w:lvlText w:val="•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EA0E96">
      <w:start w:val="1"/>
      <w:numFmt w:val="bullet"/>
      <w:lvlText w:val="o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42C49A">
      <w:start w:val="1"/>
      <w:numFmt w:val="bullet"/>
      <w:lvlText w:val="▪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3E6FF6"/>
    <w:multiLevelType w:val="hybridMultilevel"/>
    <w:tmpl w:val="E45A050C"/>
    <w:lvl w:ilvl="0" w:tplc="F5CADCE0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7EE1B6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56B1D2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2E4DBE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A882E2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F4918E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17DA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BA4434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924906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35F7368"/>
    <w:multiLevelType w:val="hybridMultilevel"/>
    <w:tmpl w:val="46208D04"/>
    <w:lvl w:ilvl="0" w:tplc="5E045060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F65FBE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EE8052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9A6C1E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EA634C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36DDBE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3A858E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5E7610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C446A8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7D22CE9"/>
    <w:multiLevelType w:val="hybridMultilevel"/>
    <w:tmpl w:val="4BBA8C00"/>
    <w:lvl w:ilvl="0" w:tplc="556C7DEC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5CC43E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F06DD4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343D12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000FA8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A69E2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70B2F6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3C56E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466026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AEE7262"/>
    <w:multiLevelType w:val="hybridMultilevel"/>
    <w:tmpl w:val="F3849BE2"/>
    <w:lvl w:ilvl="0" w:tplc="D28CBFBA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3E738A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A2CC58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5E0AE2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3005A6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94B83A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A010BC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4F0F2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2262A8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AFF0B29"/>
    <w:multiLevelType w:val="hybridMultilevel"/>
    <w:tmpl w:val="B9C69A10"/>
    <w:lvl w:ilvl="0" w:tplc="C0A05FBC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10AC24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B424F8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60703E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FCF2C8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0D576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785D22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C0B83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BE1ECE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B167CAF"/>
    <w:multiLevelType w:val="hybridMultilevel"/>
    <w:tmpl w:val="1AD48DE0"/>
    <w:lvl w:ilvl="0" w:tplc="55EEEEF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C8793C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5E7D46">
      <w:start w:val="1"/>
      <w:numFmt w:val="bullet"/>
      <w:lvlText w:val="▪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84A1EA">
      <w:start w:val="1"/>
      <w:numFmt w:val="bullet"/>
      <w:lvlRestart w:val="0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6292B8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608B90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682AB6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9E9960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963C12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2C657D7"/>
    <w:multiLevelType w:val="hybridMultilevel"/>
    <w:tmpl w:val="3AC0316E"/>
    <w:lvl w:ilvl="0" w:tplc="D3E8294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4C5490">
      <w:start w:val="1"/>
      <w:numFmt w:val="lowerLetter"/>
      <w:lvlText w:val="%2"/>
      <w:lvlJc w:val="left"/>
      <w:pPr>
        <w:ind w:left="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429DA4">
      <w:start w:val="1"/>
      <w:numFmt w:val="lowerRoman"/>
      <w:lvlText w:val="%3"/>
      <w:lvlJc w:val="left"/>
      <w:pPr>
        <w:ind w:left="9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BC1368">
      <w:start w:val="1"/>
      <w:numFmt w:val="decimal"/>
      <w:lvlRestart w:val="0"/>
      <w:lvlText w:val="%4."/>
      <w:lvlJc w:val="left"/>
      <w:pPr>
        <w:ind w:left="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A2D93A">
      <w:start w:val="1"/>
      <w:numFmt w:val="lowerLetter"/>
      <w:lvlText w:val="%5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AE715A">
      <w:start w:val="1"/>
      <w:numFmt w:val="lowerRoman"/>
      <w:lvlText w:val="%6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2EA880">
      <w:start w:val="1"/>
      <w:numFmt w:val="decimal"/>
      <w:lvlText w:val="%7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1ADAF0">
      <w:start w:val="1"/>
      <w:numFmt w:val="lowerLetter"/>
      <w:lvlText w:val="%8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F008AA">
      <w:start w:val="1"/>
      <w:numFmt w:val="lowerRoman"/>
      <w:lvlText w:val="%9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5C677B4"/>
    <w:multiLevelType w:val="hybridMultilevel"/>
    <w:tmpl w:val="16BCA246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1">
    <w:nsid w:val="55527C28"/>
    <w:multiLevelType w:val="hybridMultilevel"/>
    <w:tmpl w:val="96F24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93846"/>
    <w:multiLevelType w:val="hybridMultilevel"/>
    <w:tmpl w:val="4ADAE854"/>
    <w:lvl w:ilvl="0" w:tplc="925EB1A0">
      <w:start w:val="3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A2462C">
      <w:start w:val="1"/>
      <w:numFmt w:val="decimal"/>
      <w:lvlText w:val="%2."/>
      <w:lvlJc w:val="left"/>
      <w:pPr>
        <w:ind w:left="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46B5D0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489412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6AFD68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26083E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2A116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682FC0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78342C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212069B"/>
    <w:multiLevelType w:val="hybridMultilevel"/>
    <w:tmpl w:val="320E9E66"/>
    <w:lvl w:ilvl="0" w:tplc="5C6C1F24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2CED98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5AEE34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E6C712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0E5F24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0C052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4FD7C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D2DB4A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C0353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901137E"/>
    <w:multiLevelType w:val="hybridMultilevel"/>
    <w:tmpl w:val="12C8C462"/>
    <w:lvl w:ilvl="0" w:tplc="7FAEBBE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DA502E">
      <w:start w:val="1"/>
      <w:numFmt w:val="bullet"/>
      <w:lvlText w:val="o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9E34C4">
      <w:start w:val="1"/>
      <w:numFmt w:val="bullet"/>
      <w:lvlRestart w:val="0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28C36A">
      <w:start w:val="1"/>
      <w:numFmt w:val="bullet"/>
      <w:lvlText w:val="•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D4EBC4">
      <w:start w:val="1"/>
      <w:numFmt w:val="bullet"/>
      <w:lvlText w:val="o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C81EE">
      <w:start w:val="1"/>
      <w:numFmt w:val="bullet"/>
      <w:lvlText w:val="▪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1C3CFE">
      <w:start w:val="1"/>
      <w:numFmt w:val="bullet"/>
      <w:lvlText w:val="•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B61A0E">
      <w:start w:val="1"/>
      <w:numFmt w:val="bullet"/>
      <w:lvlText w:val="o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CC8832">
      <w:start w:val="1"/>
      <w:numFmt w:val="bullet"/>
      <w:lvlText w:val="▪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90D5D53"/>
    <w:multiLevelType w:val="hybridMultilevel"/>
    <w:tmpl w:val="1DA6E8EC"/>
    <w:lvl w:ilvl="0" w:tplc="67A2295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DA2044">
      <w:start w:val="1"/>
      <w:numFmt w:val="decimal"/>
      <w:lvlText w:val="%2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A64C58">
      <w:start w:val="1"/>
      <w:numFmt w:val="lowerRoman"/>
      <w:lvlText w:val="%3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BE5DCA">
      <w:start w:val="1"/>
      <w:numFmt w:val="decimal"/>
      <w:lvlText w:val="%4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8203DC">
      <w:start w:val="1"/>
      <w:numFmt w:val="lowerLetter"/>
      <w:lvlText w:val="%5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7E946A">
      <w:start w:val="1"/>
      <w:numFmt w:val="lowerRoman"/>
      <w:lvlText w:val="%6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CA8CDC">
      <w:start w:val="1"/>
      <w:numFmt w:val="decimal"/>
      <w:lvlText w:val="%7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A3F6C">
      <w:start w:val="1"/>
      <w:numFmt w:val="lowerLetter"/>
      <w:lvlText w:val="%8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64D1A0">
      <w:start w:val="1"/>
      <w:numFmt w:val="lowerRoman"/>
      <w:lvlText w:val="%9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02D3173"/>
    <w:multiLevelType w:val="hybridMultilevel"/>
    <w:tmpl w:val="730AE6BE"/>
    <w:lvl w:ilvl="0" w:tplc="9F040608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BEE136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481DAE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9042A4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AA295C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1E43C0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028EF6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92AFC4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7085E4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4995937"/>
    <w:multiLevelType w:val="hybridMultilevel"/>
    <w:tmpl w:val="A7BC470E"/>
    <w:lvl w:ilvl="0" w:tplc="597E90CC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1058BC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E2DAF2">
      <w:start w:val="1"/>
      <w:numFmt w:val="bullet"/>
      <w:lvlText w:val="▪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9C4D6C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AE8820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D22B6A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5CF144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BED55C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E4A504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4DC7068"/>
    <w:multiLevelType w:val="hybridMultilevel"/>
    <w:tmpl w:val="43CA1F5C"/>
    <w:lvl w:ilvl="0" w:tplc="525020BE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8A4A2A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6AC78E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12CF32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A290A8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3200AE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0034D4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C9E4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AE2D12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58B24EC"/>
    <w:multiLevelType w:val="hybridMultilevel"/>
    <w:tmpl w:val="69BEFD7A"/>
    <w:lvl w:ilvl="0" w:tplc="DBEC69B6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F4A8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6605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4452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5E23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9EC2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5A29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D235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648D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E793243"/>
    <w:multiLevelType w:val="hybridMultilevel"/>
    <w:tmpl w:val="D62852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D510B6"/>
    <w:multiLevelType w:val="hybridMultilevel"/>
    <w:tmpl w:val="8B3C0CA0"/>
    <w:lvl w:ilvl="0" w:tplc="D99E2706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65630">
      <w:start w:val="1"/>
      <w:numFmt w:val="bullet"/>
      <w:lvlText w:val="•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963BB2">
      <w:start w:val="1"/>
      <w:numFmt w:val="bullet"/>
      <w:lvlText w:val="▪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FCDB82">
      <w:start w:val="1"/>
      <w:numFmt w:val="bullet"/>
      <w:lvlText w:val="•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94F022">
      <w:start w:val="1"/>
      <w:numFmt w:val="bullet"/>
      <w:lvlText w:val="o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3E2A80">
      <w:start w:val="1"/>
      <w:numFmt w:val="bullet"/>
      <w:lvlText w:val="▪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3AE758">
      <w:start w:val="1"/>
      <w:numFmt w:val="bullet"/>
      <w:lvlText w:val="•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D24DD2">
      <w:start w:val="1"/>
      <w:numFmt w:val="bullet"/>
      <w:lvlText w:val="o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94ED10">
      <w:start w:val="1"/>
      <w:numFmt w:val="bullet"/>
      <w:lvlText w:val="▪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8"/>
  </w:num>
  <w:num w:numId="5">
    <w:abstractNumId w:val="23"/>
  </w:num>
  <w:num w:numId="6">
    <w:abstractNumId w:val="16"/>
  </w:num>
  <w:num w:numId="7">
    <w:abstractNumId w:val="4"/>
  </w:num>
  <w:num w:numId="8">
    <w:abstractNumId w:val="2"/>
  </w:num>
  <w:num w:numId="9">
    <w:abstractNumId w:val="15"/>
  </w:num>
  <w:num w:numId="10">
    <w:abstractNumId w:val="12"/>
  </w:num>
  <w:num w:numId="11">
    <w:abstractNumId w:val="27"/>
  </w:num>
  <w:num w:numId="12">
    <w:abstractNumId w:val="0"/>
  </w:num>
  <w:num w:numId="13">
    <w:abstractNumId w:val="13"/>
  </w:num>
  <w:num w:numId="14">
    <w:abstractNumId w:val="26"/>
  </w:num>
  <w:num w:numId="15">
    <w:abstractNumId w:val="28"/>
  </w:num>
  <w:num w:numId="16">
    <w:abstractNumId w:val="11"/>
  </w:num>
  <w:num w:numId="17">
    <w:abstractNumId w:val="24"/>
  </w:num>
  <w:num w:numId="18">
    <w:abstractNumId w:val="17"/>
  </w:num>
  <w:num w:numId="19">
    <w:abstractNumId w:val="6"/>
  </w:num>
  <w:num w:numId="20">
    <w:abstractNumId w:val="9"/>
  </w:num>
  <w:num w:numId="21">
    <w:abstractNumId w:val="31"/>
  </w:num>
  <w:num w:numId="22">
    <w:abstractNumId w:val="3"/>
  </w:num>
  <w:num w:numId="23">
    <w:abstractNumId w:val="10"/>
  </w:num>
  <w:num w:numId="24">
    <w:abstractNumId w:val="22"/>
  </w:num>
  <w:num w:numId="25">
    <w:abstractNumId w:val="1"/>
  </w:num>
  <w:num w:numId="26">
    <w:abstractNumId w:val="19"/>
  </w:num>
  <w:num w:numId="27">
    <w:abstractNumId w:val="25"/>
  </w:num>
  <w:num w:numId="28">
    <w:abstractNumId w:val="18"/>
  </w:num>
  <w:num w:numId="29">
    <w:abstractNumId w:val="29"/>
  </w:num>
  <w:num w:numId="30">
    <w:abstractNumId w:val="20"/>
  </w:num>
  <w:num w:numId="31">
    <w:abstractNumId w:val="21"/>
  </w:num>
  <w:num w:numId="32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C92"/>
    <w:rsid w:val="00021BB8"/>
    <w:rsid w:val="000478F7"/>
    <w:rsid w:val="00071970"/>
    <w:rsid w:val="0008695A"/>
    <w:rsid w:val="0013367C"/>
    <w:rsid w:val="002E2731"/>
    <w:rsid w:val="003612C4"/>
    <w:rsid w:val="003D33E7"/>
    <w:rsid w:val="003D7ED2"/>
    <w:rsid w:val="00401FD6"/>
    <w:rsid w:val="0041408B"/>
    <w:rsid w:val="004F5335"/>
    <w:rsid w:val="005123D6"/>
    <w:rsid w:val="005173AF"/>
    <w:rsid w:val="00537D76"/>
    <w:rsid w:val="005659C1"/>
    <w:rsid w:val="00581CC2"/>
    <w:rsid w:val="00586F42"/>
    <w:rsid w:val="005B6C92"/>
    <w:rsid w:val="005D5760"/>
    <w:rsid w:val="0069268F"/>
    <w:rsid w:val="007378C1"/>
    <w:rsid w:val="00776DDE"/>
    <w:rsid w:val="007E5C7B"/>
    <w:rsid w:val="008A11EC"/>
    <w:rsid w:val="008B3EAA"/>
    <w:rsid w:val="00937C04"/>
    <w:rsid w:val="009B7636"/>
    <w:rsid w:val="00A010F9"/>
    <w:rsid w:val="00AC6E7A"/>
    <w:rsid w:val="00B57266"/>
    <w:rsid w:val="00BA02EB"/>
    <w:rsid w:val="00BB545E"/>
    <w:rsid w:val="00BC25B4"/>
    <w:rsid w:val="00BD46C4"/>
    <w:rsid w:val="00C12374"/>
    <w:rsid w:val="00C37076"/>
    <w:rsid w:val="00CB38F1"/>
    <w:rsid w:val="00CC3904"/>
    <w:rsid w:val="00D253B9"/>
    <w:rsid w:val="00D87F74"/>
    <w:rsid w:val="00E06F2C"/>
    <w:rsid w:val="00E11490"/>
    <w:rsid w:val="00E83CC9"/>
    <w:rsid w:val="00ED6885"/>
    <w:rsid w:val="00F2010D"/>
    <w:rsid w:val="00F30044"/>
    <w:rsid w:val="00F8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0B031-41EA-480C-AEB4-2AE0FB2B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3" w:line="260" w:lineRule="auto"/>
      <w:ind w:left="10" w:right="5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7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5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styleId="11">
    <w:name w:val="toc 1"/>
    <w:hidden/>
    <w:uiPriority w:val="39"/>
    <w:pPr>
      <w:spacing w:after="5" w:line="254" w:lineRule="auto"/>
      <w:ind w:left="505" w:right="23" w:hanging="10"/>
      <w:jc w:val="both"/>
    </w:pPr>
    <w:rPr>
      <w:rFonts w:ascii="Times New Roman" w:eastAsia="Times New Roman" w:hAnsi="Times New Roman" w:cs="Times New Roman"/>
      <w:color w:val="0000FF"/>
    </w:rPr>
  </w:style>
  <w:style w:type="paragraph" w:styleId="21">
    <w:name w:val="toc 2"/>
    <w:hidden/>
    <w:uiPriority w:val="39"/>
    <w:pPr>
      <w:spacing w:after="5" w:line="254" w:lineRule="auto"/>
      <w:ind w:left="985" w:right="23" w:hanging="10"/>
      <w:jc w:val="both"/>
    </w:pPr>
    <w:rPr>
      <w:rFonts w:ascii="Times New Roman" w:eastAsia="Times New Roman" w:hAnsi="Times New Roman" w:cs="Times New Roman"/>
      <w:color w:val="0000FF"/>
    </w:rPr>
  </w:style>
  <w:style w:type="character" w:styleId="a3">
    <w:name w:val="Hyperlink"/>
    <w:basedOn w:val="a0"/>
    <w:uiPriority w:val="99"/>
    <w:unhideWhenUsed/>
    <w:rsid w:val="003D33E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B3E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5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53B9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869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0869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ank2.rostfinance.ru/web_banking/protected/welcome.js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oter" Target="footer2.xml"/><Relationship Id="rId7" Type="http://schemas.openxmlformats.org/officeDocument/2006/relationships/hyperlink" Target="http://www.rostfinance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28</Pages>
  <Words>6634</Words>
  <Characters>37816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Internet-Банкинг для частных клиентов - Руководство по работе с сервисом</vt:lpstr>
    </vt:vector>
  </TitlesOfParts>
  <Company/>
  <LinksUpToDate>false</LinksUpToDate>
  <CharactersWithSpaces>44362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Internet-Банкинг для частных клиентов - Руководство по работе с сервисом</dc:title>
  <dc:subject/>
  <dc:creator>Тарарин Юрий Александрович</dc:creator>
  <cp:keywords/>
  <cp:lastModifiedBy>Тарарин Юрий Александрович</cp:lastModifiedBy>
  <cp:revision>6</cp:revision>
  <cp:lastPrinted>2014-03-17T15:36:00Z</cp:lastPrinted>
  <dcterms:created xsi:type="dcterms:W3CDTF">2014-03-17T15:25:00Z</dcterms:created>
  <dcterms:modified xsi:type="dcterms:W3CDTF">2014-03-18T14:43:00Z</dcterms:modified>
</cp:coreProperties>
</file>