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C9" w:rsidRPr="00E30CAA" w:rsidRDefault="002D41C9" w:rsidP="002D41C9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 xml:space="preserve">Для открытия расчетного счета </w:t>
      </w:r>
      <w:r>
        <w:rPr>
          <w:rStyle w:val="418"/>
          <w:b/>
          <w:sz w:val="24"/>
          <w:szCs w:val="24"/>
        </w:rPr>
        <w:t xml:space="preserve">(счета по депозиту) </w:t>
      </w:r>
      <w:r w:rsidRPr="002123C2">
        <w:rPr>
          <w:rStyle w:val="418"/>
          <w:b/>
          <w:sz w:val="24"/>
          <w:szCs w:val="24"/>
        </w:rPr>
        <w:t>в валюте Российской Федерации, иностранной валюте и драгоценных металлах</w:t>
      </w:r>
      <w:r w:rsidRPr="00E30CAA">
        <w:rPr>
          <w:rStyle w:val="418"/>
          <w:b/>
          <w:sz w:val="24"/>
          <w:szCs w:val="24"/>
        </w:rPr>
        <w:t xml:space="preserve"> юридическому лицу, созданному в соответствии с законодательством Российской Федерации, для совершения операций его обособленным подразделением (филиалом, представительством)</w:t>
      </w:r>
      <w:bookmarkEnd w:id="0"/>
      <w:r w:rsidRPr="00E30CAA">
        <w:rPr>
          <w:rStyle w:val="418"/>
          <w:b/>
          <w:sz w:val="24"/>
          <w:szCs w:val="24"/>
        </w:rPr>
        <w:t xml:space="preserve">, в </w:t>
      </w:r>
      <w:r>
        <w:rPr>
          <w:rStyle w:val="418"/>
          <w:b/>
          <w:sz w:val="24"/>
          <w:szCs w:val="24"/>
        </w:rPr>
        <w:t>ООО КБ «</w:t>
      </w:r>
      <w:proofErr w:type="spellStart"/>
      <w:r>
        <w:rPr>
          <w:rStyle w:val="418"/>
          <w:b/>
          <w:sz w:val="24"/>
          <w:szCs w:val="24"/>
        </w:rPr>
        <w:t>РостФинанс</w:t>
      </w:r>
      <w:proofErr w:type="spellEnd"/>
      <w:r>
        <w:rPr>
          <w:rStyle w:val="418"/>
          <w:b/>
          <w:sz w:val="24"/>
          <w:szCs w:val="24"/>
        </w:rPr>
        <w:t>»</w:t>
      </w:r>
      <w:r w:rsidRPr="00E30CAA">
        <w:rPr>
          <w:rStyle w:val="418"/>
          <w:b/>
          <w:sz w:val="24"/>
          <w:szCs w:val="24"/>
        </w:rPr>
        <w:t xml:space="preserve"> представляются*: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Действующая редакция Учредительных документов (Устав</w:t>
            </w:r>
            <w:r>
              <w:rPr>
                <w:b w:val="0"/>
                <w:i w:val="0"/>
                <w:sz w:val="20"/>
              </w:rPr>
              <w:t>**</w:t>
            </w:r>
            <w:r w:rsidRPr="00E30CAA">
              <w:rPr>
                <w:b w:val="0"/>
                <w:i w:val="0"/>
                <w:sz w:val="20"/>
              </w:rPr>
              <w:t xml:space="preserve"> или Учредительный договор) юридического лица и действующие зареги</w:t>
            </w:r>
            <w:r w:rsidRPr="00E30CAA">
              <w:rPr>
                <w:b w:val="0"/>
                <w:i w:val="0"/>
                <w:sz w:val="20"/>
              </w:rPr>
              <w:softHyphen/>
              <w:t>стрированные изменения и дополнения к ним (при наличии).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Положение об обособленном подразделении юридического лица.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Выписка из списка участников общества/выписка из реестра акционеров (действительная на дату представления</w:t>
            </w:r>
            <w:r w:rsidRPr="00E30CAA">
              <w:rPr>
                <w:i w:val="0"/>
                <w:sz w:val="20"/>
              </w:rPr>
              <w:t>).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единоличного исполнительного органа юридического лица.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руководителя обособленного подразделения юридического лица.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sz w:val="20"/>
              </w:rPr>
              <w:t>Для садоводческого, огороднического или дачного некоммерческого объединения</w:t>
            </w:r>
            <w:r w:rsidRPr="00E30CAA">
              <w:rPr>
                <w:b w:val="0"/>
                <w:i w:val="0"/>
                <w:sz w:val="20"/>
              </w:rPr>
              <w:t xml:space="preserve"> – протокол правления об одобрении открытия счетов в любых кредитных организациях, в том числе с правом заключения, подписания, исполнения, изменения и расторжения договоров, в </w:t>
            </w:r>
            <w:proofErr w:type="spellStart"/>
            <w:r w:rsidRPr="00E30CAA">
              <w:rPr>
                <w:b w:val="0"/>
                <w:i w:val="0"/>
                <w:sz w:val="20"/>
              </w:rPr>
              <w:t>т.ч</w:t>
            </w:r>
            <w:proofErr w:type="spellEnd"/>
            <w:r w:rsidRPr="00E30CAA">
              <w:rPr>
                <w:b w:val="0"/>
                <w:i w:val="0"/>
                <w:sz w:val="20"/>
              </w:rPr>
              <w:t>. дополнительных соглашений, а также с правом подписания заявлений и уведомлений, относящихся к открытию и ведению счетов.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и оттиска печати</w:t>
            </w:r>
            <w:r>
              <w:rPr>
                <w:b w:val="0"/>
                <w:i w:val="0"/>
                <w:sz w:val="20"/>
              </w:rPr>
              <w:t>***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AC555F">
              <w:rPr>
                <w:b w:val="0"/>
                <w:i w:val="0"/>
                <w:sz w:val="20"/>
              </w:rPr>
              <w:t>Документы, удостоверяющие личность лиц, указанных в карточке</w:t>
            </w:r>
            <w:r w:rsidRPr="00E30CAA">
              <w:rPr>
                <w:b w:val="0"/>
                <w:i w:val="0"/>
                <w:sz w:val="20"/>
              </w:rPr>
              <w:t xml:space="preserve"> с образцами подписей и оттиска печати</w:t>
            </w:r>
            <w:r w:rsidRPr="00AC555F">
              <w:rPr>
                <w:b w:val="0"/>
                <w:i w:val="0"/>
                <w:sz w:val="20"/>
              </w:rPr>
              <w:t>, на распоряжение денежными средства</w:t>
            </w:r>
            <w:r w:rsidRPr="00AC555F">
              <w:rPr>
                <w:b w:val="0"/>
                <w:i w:val="0"/>
                <w:sz w:val="20"/>
              </w:rPr>
              <w:softHyphen/>
              <w:t>ми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C728B">
              <w:rPr>
                <w:b w:val="0"/>
                <w:i w:val="0"/>
                <w:sz w:val="20"/>
              </w:rPr>
              <w:t>(драгоценными металлами)</w:t>
            </w:r>
            <w:r w:rsidRPr="00AC555F">
              <w:rPr>
                <w:b w:val="0"/>
                <w:i w:val="0"/>
                <w:sz w:val="20"/>
              </w:rPr>
              <w:t>, находящимися на банковском счете, а в случае, когда договором предусмотрено удостоверение прав распо</w:t>
            </w:r>
            <w:r w:rsidRPr="00AC555F">
              <w:rPr>
                <w:b w:val="0"/>
                <w:i w:val="0"/>
                <w:sz w:val="20"/>
              </w:rPr>
              <w:softHyphen/>
              <w:t>ряжения денежными средствами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C728B">
              <w:rPr>
                <w:b w:val="0"/>
                <w:i w:val="0"/>
                <w:sz w:val="20"/>
              </w:rPr>
              <w:t>(драгоценными металлами)</w:t>
            </w:r>
            <w:r w:rsidRPr="00AC555F">
              <w:rPr>
                <w:b w:val="0"/>
                <w:i w:val="0"/>
                <w:sz w:val="20"/>
              </w:rPr>
              <w:t>, находящимися на счете, с использованием аналога собственноручной подпи</w:t>
            </w:r>
            <w:r w:rsidRPr="00AC555F">
              <w:rPr>
                <w:b w:val="0"/>
                <w:i w:val="0"/>
                <w:sz w:val="20"/>
              </w:rPr>
              <w:softHyphen/>
              <w:t>си, документы, удостоверяющие личность лиц, наделенных правом использовать аналог собственноруч</w:t>
            </w:r>
            <w:r w:rsidRPr="00AC555F">
              <w:rPr>
                <w:b w:val="0"/>
                <w:i w:val="0"/>
                <w:sz w:val="20"/>
              </w:rPr>
              <w:softHyphen/>
              <w:t>ной подписи. Для иностранных граждан и лиц без гражданства, находящихся на территории РФ, дополнительно предоставляется документ, подтверждающий пребывание (проживание) в РФ, в случае если необходимость его наличия предусмотрена международными договорами РФ и законодательством РФ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 с образцами подписей и оттиска печати, на распоряжение денежными средства</w:t>
            </w:r>
            <w:r w:rsidRPr="00E30CAA">
              <w:rPr>
                <w:b w:val="0"/>
                <w:i w:val="0"/>
                <w:sz w:val="20"/>
              </w:rPr>
              <w:softHyphen/>
              <w:t>ми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C728B">
              <w:rPr>
                <w:b w:val="0"/>
                <w:i w:val="0"/>
                <w:sz w:val="20"/>
              </w:rPr>
              <w:t>(драгоценными металлами)</w:t>
            </w:r>
            <w:r w:rsidRPr="00E30CAA">
              <w:rPr>
                <w:b w:val="0"/>
                <w:i w:val="0"/>
                <w:sz w:val="20"/>
              </w:rPr>
              <w:t>, находящимися на банковском счете, а в случае, когда договором предусмотрено удостоверение прав распо</w:t>
            </w:r>
            <w:r w:rsidRPr="00E30CAA">
              <w:rPr>
                <w:b w:val="0"/>
                <w:i w:val="0"/>
                <w:sz w:val="20"/>
              </w:rPr>
              <w:softHyphen/>
              <w:t>ряжения денежными средствами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C728B">
              <w:rPr>
                <w:b w:val="0"/>
                <w:i w:val="0"/>
                <w:sz w:val="20"/>
              </w:rPr>
              <w:t>(драгоценными металлами)</w:t>
            </w:r>
            <w:r w:rsidRPr="00E30CAA">
              <w:rPr>
                <w:b w:val="0"/>
                <w:i w:val="0"/>
                <w:sz w:val="20"/>
              </w:rPr>
              <w:t>, находящимися на счете, с использованием аналога собственноручной подпи</w:t>
            </w:r>
            <w:r w:rsidRPr="00E30CAA">
              <w:rPr>
                <w:b w:val="0"/>
                <w:i w:val="0"/>
                <w:sz w:val="20"/>
              </w:rPr>
              <w:softHyphen/>
              <w:t>си, документы, подтверждающие полномочия лиц, наделенных правом использовать аналог собственноруч</w:t>
            </w:r>
            <w:r w:rsidRPr="00E30CAA">
              <w:rPr>
                <w:b w:val="0"/>
                <w:i w:val="0"/>
                <w:sz w:val="20"/>
              </w:rPr>
              <w:softHyphen/>
              <w:t>ной подписи.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BD15EC">
              <w:rPr>
                <w:b w:val="0"/>
                <w:i w:val="0"/>
                <w:sz w:val="20"/>
              </w:rPr>
              <w:t>Соглашение о сочетании собственноручных подписей лиц, наделенных правом подписи, в случае предоставления нотариально заверенной формы карточки с образцами подписей и оттиска печати, отличной от формы ООО КБ «</w:t>
            </w:r>
            <w:proofErr w:type="spellStart"/>
            <w:r w:rsidRPr="00BD15EC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BD15EC">
              <w:rPr>
                <w:b w:val="0"/>
                <w:i w:val="0"/>
                <w:sz w:val="20"/>
              </w:rPr>
              <w:t>»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расчетного счета</w:t>
            </w:r>
            <w:r>
              <w:rPr>
                <w:b w:val="0"/>
                <w:i w:val="0"/>
                <w:sz w:val="20"/>
              </w:rPr>
              <w:t xml:space="preserve"> (счета по депозиту)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AC555F">
              <w:rPr>
                <w:b w:val="0"/>
                <w:i w:val="0"/>
                <w:sz w:val="20"/>
              </w:rPr>
              <w:t xml:space="preserve">Заявление о </w:t>
            </w:r>
            <w:r>
              <w:rPr>
                <w:b w:val="0"/>
                <w:i w:val="0"/>
                <w:sz w:val="20"/>
              </w:rPr>
              <w:t>подключении к системе дистанционного банковского обслуживания (при желании клиента)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Рекомендательное письмо от контрагентов, </w:t>
            </w:r>
            <w:proofErr w:type="spellStart"/>
            <w:r w:rsidRPr="00E30CAA">
              <w:rPr>
                <w:b w:val="0"/>
                <w:i w:val="0"/>
                <w:sz w:val="20"/>
              </w:rPr>
              <w:t>обслуживающихся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 ООО КБ «</w:t>
            </w:r>
            <w:proofErr w:type="spellStart"/>
            <w:r w:rsidRPr="00E30CAA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E30CAA">
              <w:rPr>
                <w:b w:val="0"/>
                <w:i w:val="0"/>
                <w:sz w:val="20"/>
              </w:rPr>
              <w:t>» /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из банков, в которых ранее был открыт банковский счет (при наличии)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документы:</w:t>
            </w:r>
          </w:p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на дату открытия счета юридическое лицо не предоставляло в налоговые органы годовую бухгалтерскую отчетность, и/или у юридического лица, в соответствие с ФЗ о Бухгалтерском учете, не возникло обязанности предоставить годовую бухгалтерскую отчетность: </w:t>
            </w:r>
          </w:p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налоговых деклараций за последний налоговый/ отчетный периоды. </w:t>
            </w:r>
          </w:p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на дату открытия счета у юридического лица не возникло обязанности предоставить ни годовую, ни промежуточную бухгалтерскую отчетность, ни налоговые декларации: </w:t>
            </w:r>
          </w:p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письменное обязательство предоставить в Банк копию бухгалтерской отчетности, налоговых деклараций не позднее 10 дней с даты возникновения такой обязанности.</w:t>
            </w:r>
          </w:p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Юридические лица, применяющие специальные налоговые режимы: </w:t>
            </w:r>
          </w:p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период.</w:t>
            </w:r>
          </w:p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lastRenderedPageBreak/>
              <w:t>- письменное обязательство предоставить в Банк копию налоговых деклараций не позднее 10 дней с даты возникновения такой обязанности.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9072" w:type="dxa"/>
            <w:shd w:val="clear" w:color="auto" w:fill="auto"/>
          </w:tcPr>
          <w:p w:rsidR="002D41C9" w:rsidRDefault="002D41C9" w:rsidP="002272E9">
            <w:pPr>
              <w:pStyle w:val="a5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FA2C6A">
              <w:rPr>
                <w:sz w:val="20"/>
              </w:rPr>
              <w:t>ля организаций, осуществляющих операции с денежными средствами или иным имуществом, в рамках ст.5 Главы 2 Федерального закона от 07.08.2001г. №115-ФЗ «О противодействии легализации (отмыванию) доходов, полученных преступным путем, и финансированию терроризма»</w:t>
            </w:r>
            <w:r>
              <w:rPr>
                <w:sz w:val="20"/>
              </w:rPr>
              <w:t>:</w:t>
            </w:r>
          </w:p>
          <w:p w:rsidR="002D41C9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i w:val="0"/>
                <w:sz w:val="16"/>
                <w:szCs w:val="16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Приказ о назначении сотрудника, ответственного за реализацию правил внутреннего контроля,</w:t>
            </w:r>
            <w:r w:rsidRPr="00E30CAA">
              <w:rPr>
                <w:b w:val="0"/>
                <w:i w:val="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 xml:space="preserve">в целях противодействия легализации (отмывания) доходов, полученных преступным путем, финансирования терроризма, и финансирования распространения оружия массового уничтожения; </w:t>
            </w:r>
          </w:p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- </w:t>
            </w:r>
            <w:r w:rsidRPr="00AC555F">
              <w:rPr>
                <w:b w:val="0"/>
                <w:i w:val="0"/>
                <w:sz w:val="20"/>
              </w:rPr>
              <w:t>копия титульного листа с отметкой об утверждении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AC555F">
              <w:rPr>
                <w:b w:val="0"/>
                <w:i w:val="0"/>
                <w:sz w:val="20"/>
              </w:rPr>
              <w:t>Правил</w:t>
            </w:r>
            <w:r w:rsidRPr="00E30CAA">
              <w:rPr>
                <w:b w:val="0"/>
                <w:i w:val="0"/>
                <w:sz w:val="20"/>
              </w:rPr>
              <w:t>. **</w:t>
            </w:r>
            <w:r>
              <w:rPr>
                <w:b w:val="0"/>
                <w:i w:val="0"/>
                <w:sz w:val="20"/>
              </w:rPr>
              <w:t>**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4848EC">
              <w:rPr>
                <w:b w:val="0"/>
                <w:i w:val="0"/>
                <w:sz w:val="20"/>
              </w:rPr>
              <w:t>Уведомление о постановке на специальный учет юридического лица, осуществляющего операции с драгоценными металлами и драгоценными камнями, и присвоении ему учетного номера</w:t>
            </w:r>
            <w:r w:rsidRPr="003C28CD">
              <w:rPr>
                <w:b w:val="0"/>
                <w:i w:val="0"/>
                <w:sz w:val="20"/>
              </w:rPr>
              <w:t xml:space="preserve"> (при </w:t>
            </w:r>
            <w:r>
              <w:rPr>
                <w:b w:val="0"/>
                <w:i w:val="0"/>
                <w:sz w:val="20"/>
              </w:rPr>
              <w:t>работе по счету с драгоценными металлами в физической форме)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72" w:type="dxa"/>
            <w:shd w:val="clear" w:color="auto" w:fill="auto"/>
          </w:tcPr>
          <w:p w:rsidR="002D41C9" w:rsidRPr="006F229E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bCs/>
                <w:i w:val="0"/>
                <w:sz w:val="20"/>
              </w:rPr>
              <w:t>О</w:t>
            </w:r>
            <w:r w:rsidRPr="001E7EEA">
              <w:rPr>
                <w:b w:val="0"/>
                <w:bCs/>
                <w:i w:val="0"/>
                <w:sz w:val="20"/>
              </w:rPr>
              <w:t xml:space="preserve">просник </w:t>
            </w:r>
            <w:r w:rsidRPr="00B95F84">
              <w:rPr>
                <w:b w:val="0"/>
                <w:bCs/>
                <w:i w:val="0"/>
                <w:sz w:val="20"/>
              </w:rPr>
              <w:t>для идентификации клиента -  юридического лица (структуры без образования юридического лица),</w:t>
            </w:r>
            <w:r>
              <w:rPr>
                <w:b w:val="0"/>
                <w:bCs/>
                <w:i w:val="0"/>
                <w:sz w:val="20"/>
              </w:rPr>
              <w:t xml:space="preserve"> </w:t>
            </w:r>
            <w:r w:rsidRPr="00B95F84">
              <w:rPr>
                <w:b w:val="0"/>
                <w:bCs/>
                <w:i w:val="0"/>
                <w:sz w:val="20"/>
              </w:rPr>
              <w:t>выгодоприобретателя клиента, или лица прямо или косвенно его контролирующего, в целях выявления лиц, на которых распространяется законодательство иностранного государства о налогообложении иностранных счетов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Юридического лица, подписанная уполномоченными лицами и заверенная печатью юридического лица.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представителя, подписанная уполномоченными лицами и заверенная печатью юридического лица.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бенефициарных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владельцев, подписанная уполномоченными лицами и заверенная печатью юридического лица.</w:t>
            </w:r>
          </w:p>
        </w:tc>
      </w:tr>
      <w:tr w:rsidR="002D41C9" w:rsidRPr="00E30CAA" w:rsidTr="002272E9">
        <w:tc>
          <w:tcPr>
            <w:tcW w:w="426" w:type="dxa"/>
            <w:shd w:val="clear" w:color="auto" w:fill="auto"/>
          </w:tcPr>
          <w:p w:rsidR="002D41C9" w:rsidRPr="00E30CAA" w:rsidRDefault="002D41C9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72" w:type="dxa"/>
            <w:shd w:val="clear" w:color="auto" w:fill="auto"/>
          </w:tcPr>
          <w:p w:rsidR="002D41C9" w:rsidRPr="00E30CAA" w:rsidRDefault="002D41C9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выгодоприобретателя (при его наличии), подписанная уполномоченными лицами и заверенная печатью юридического лица.</w:t>
            </w:r>
          </w:p>
        </w:tc>
      </w:tr>
    </w:tbl>
    <w:p w:rsidR="002D41C9" w:rsidRPr="00E30CAA" w:rsidRDefault="002D41C9" w:rsidP="002D41C9">
      <w:pPr>
        <w:pStyle w:val="a3"/>
        <w:tabs>
          <w:tab w:val="left" w:pos="426"/>
        </w:tabs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* согласно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sz w:val="16"/>
          <w:szCs w:val="16"/>
        </w:rPr>
        <w:t>бенефициарных</w:t>
      </w:r>
      <w:proofErr w:type="spellEnd"/>
      <w:r w:rsidRPr="00E30CAA">
        <w:rPr>
          <w:i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</w:t>
      </w:r>
      <w:r>
        <w:rPr>
          <w:i/>
          <w:sz w:val="16"/>
          <w:szCs w:val="16"/>
        </w:rPr>
        <w:t>ООО КБ «</w:t>
      </w:r>
      <w:proofErr w:type="spellStart"/>
      <w:r>
        <w:rPr>
          <w:i/>
          <w:sz w:val="16"/>
          <w:szCs w:val="16"/>
        </w:rPr>
        <w:t>РостФинанс</w:t>
      </w:r>
      <w:proofErr w:type="spellEnd"/>
      <w:r>
        <w:rPr>
          <w:i/>
          <w:sz w:val="16"/>
          <w:szCs w:val="16"/>
        </w:rPr>
        <w:t>»</w:t>
      </w:r>
      <w:r w:rsidRPr="00E30CAA">
        <w:rPr>
          <w:i/>
          <w:sz w:val="16"/>
          <w:szCs w:val="16"/>
        </w:rPr>
        <w:t xml:space="preserve"> вправе осуществлять сбор иных сведений (документов), самостоятельно определяемых им в правилах внутреннего контроля в целях ПОД/ФТ;</w:t>
      </w:r>
    </w:p>
    <w:p w:rsidR="002D41C9" w:rsidRDefault="002D41C9" w:rsidP="002D41C9">
      <w:pPr>
        <w:pStyle w:val="a3"/>
        <w:tabs>
          <w:tab w:val="left" w:pos="426"/>
        </w:tabs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в </w:t>
      </w:r>
      <w:r>
        <w:rPr>
          <w:i/>
          <w:sz w:val="16"/>
          <w:szCs w:val="16"/>
        </w:rPr>
        <w:t>ООО КБ «</w:t>
      </w:r>
      <w:proofErr w:type="spellStart"/>
      <w:r>
        <w:rPr>
          <w:i/>
          <w:sz w:val="16"/>
          <w:szCs w:val="16"/>
        </w:rPr>
        <w:t>РостФинанс</w:t>
      </w:r>
      <w:proofErr w:type="spellEnd"/>
      <w:r>
        <w:rPr>
          <w:i/>
          <w:sz w:val="16"/>
          <w:szCs w:val="16"/>
        </w:rPr>
        <w:t>»</w:t>
      </w:r>
      <w:r w:rsidRPr="00E30CAA">
        <w:rPr>
          <w:i/>
          <w:sz w:val="16"/>
          <w:szCs w:val="16"/>
        </w:rPr>
        <w:t xml:space="preserve"> может представляться заверенная выписка из внутренних документов, образующихся в деятельности юридического лица, либо заверенная выписка из документов, имеющих непосредственное отношение к деятельности юридического лица и образующихся в деятельности юридических лиц (органов власти), в ведении которых находится (которым подведомственен) клиент - юридическое лицо.</w:t>
      </w:r>
    </w:p>
    <w:p w:rsidR="002D41C9" w:rsidRDefault="002D41C9" w:rsidP="002D41C9">
      <w:pPr>
        <w:pStyle w:val="a3"/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** </w:t>
      </w:r>
      <w:r>
        <w:rPr>
          <w:i/>
          <w:iCs/>
          <w:sz w:val="16"/>
          <w:szCs w:val="16"/>
        </w:rPr>
        <w:t xml:space="preserve">в случае действия типового устава, утвержденного уполномоченным Правительством Российской Федерации федеральным органом исполнительной власти, и наличия его сведений в выписке из Единого государственного реестра юридических лиц в разделе «Сведения о типовом уставе, на основании которого действует юридическое лицо», устав на бумажном носителе не предоставляется. </w:t>
      </w:r>
    </w:p>
    <w:p w:rsidR="002D41C9" w:rsidRDefault="002D41C9" w:rsidP="002D41C9">
      <w:pPr>
        <w:pStyle w:val="a3"/>
        <w:tabs>
          <w:tab w:val="left" w:pos="426"/>
        </w:tabs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*** </w:t>
      </w:r>
      <w:r w:rsidRPr="00F908E7">
        <w:rPr>
          <w:i/>
          <w:iCs/>
          <w:sz w:val="16"/>
          <w:szCs w:val="16"/>
        </w:rPr>
        <w:t xml:space="preserve">Карточка </w:t>
      </w:r>
      <w:r w:rsidRPr="00BD15EC">
        <w:rPr>
          <w:i/>
          <w:iCs/>
          <w:sz w:val="16"/>
          <w:szCs w:val="16"/>
        </w:rPr>
        <w:t>с образцами подписей и оттиска печати</w:t>
      </w:r>
      <w:r w:rsidRPr="00F908E7">
        <w:rPr>
          <w:i/>
          <w:iCs/>
          <w:sz w:val="16"/>
          <w:szCs w:val="16"/>
        </w:rPr>
        <w:t xml:space="preserve"> не представляется в случае, если ра</w:t>
      </w:r>
      <w:r>
        <w:rPr>
          <w:i/>
          <w:iCs/>
          <w:sz w:val="16"/>
          <w:szCs w:val="16"/>
        </w:rPr>
        <w:t xml:space="preserve">споряжение денежными средствами </w:t>
      </w:r>
      <w:r w:rsidRPr="00BD15EC">
        <w:rPr>
          <w:i/>
          <w:iCs/>
          <w:sz w:val="16"/>
          <w:szCs w:val="16"/>
        </w:rPr>
        <w:t>(драгоценными металлами)</w:t>
      </w:r>
      <w:r w:rsidRPr="00F908E7">
        <w:rPr>
          <w:i/>
          <w:iCs/>
          <w:sz w:val="16"/>
          <w:szCs w:val="16"/>
        </w:rPr>
        <w:t xml:space="preserve">, находящимися на счете, осуществляется без представления в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F908E7">
        <w:rPr>
          <w:i/>
          <w:iCs/>
          <w:sz w:val="16"/>
          <w:szCs w:val="16"/>
        </w:rPr>
        <w:t xml:space="preserve"> распоряжения о переводе денежных средств </w:t>
      </w:r>
      <w:r w:rsidRPr="00BD15EC">
        <w:rPr>
          <w:i/>
          <w:iCs/>
          <w:sz w:val="16"/>
          <w:szCs w:val="16"/>
        </w:rPr>
        <w:t>(драгоценными металлами)</w:t>
      </w:r>
      <w:r>
        <w:rPr>
          <w:b/>
          <w:i/>
          <w:sz w:val="20"/>
          <w:szCs w:val="20"/>
        </w:rPr>
        <w:t xml:space="preserve"> </w:t>
      </w:r>
      <w:r w:rsidRPr="00F908E7">
        <w:rPr>
          <w:i/>
          <w:iCs/>
          <w:sz w:val="16"/>
          <w:szCs w:val="16"/>
        </w:rPr>
        <w:t>на бумажном носителе</w:t>
      </w:r>
    </w:p>
    <w:p w:rsidR="002D41C9" w:rsidRPr="00336238" w:rsidRDefault="002D41C9" w:rsidP="002D41C9">
      <w:pPr>
        <w:pStyle w:val="a3"/>
        <w:autoSpaceDE w:val="0"/>
        <w:autoSpaceDN w:val="0"/>
        <w:spacing w:before="120" w:after="120"/>
        <w:ind w:left="0" w:right="561"/>
        <w:contextualSpacing w:val="0"/>
        <w:jc w:val="both"/>
        <w:rPr>
          <w:b/>
          <w:iCs/>
          <w:sz w:val="20"/>
          <w:szCs w:val="20"/>
        </w:rPr>
      </w:pPr>
      <w:r w:rsidRPr="00336238">
        <w:rPr>
          <w:b/>
          <w:iCs/>
          <w:sz w:val="20"/>
          <w:szCs w:val="20"/>
        </w:rPr>
        <w:t>ООО КБ «</w:t>
      </w:r>
      <w:proofErr w:type="spellStart"/>
      <w:r w:rsidRPr="00336238">
        <w:rPr>
          <w:b/>
          <w:iCs/>
          <w:sz w:val="20"/>
          <w:szCs w:val="20"/>
        </w:rPr>
        <w:t>РостФинанс</w:t>
      </w:r>
      <w:proofErr w:type="spellEnd"/>
      <w:r w:rsidRPr="00336238">
        <w:rPr>
          <w:b/>
          <w:iCs/>
          <w:sz w:val="20"/>
          <w:szCs w:val="20"/>
        </w:rPr>
        <w:t>» осуществляет открытие счета только после предоставления полного пакета документов согласно настоящего перечня.</w:t>
      </w:r>
    </w:p>
    <w:p w:rsidR="002D41C9" w:rsidRDefault="002D41C9" w:rsidP="002D41C9"/>
    <w:p w:rsidR="00FB5FA8" w:rsidRDefault="00FB5FA8"/>
    <w:sectPr w:rsidR="00F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1D"/>
    <w:rsid w:val="002D41C9"/>
    <w:rsid w:val="00F1621D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1B2D8-FDFB-4F27-8C4C-AA7A3840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4"/>
    <w:uiPriority w:val="34"/>
    <w:qFormat/>
    <w:rsid w:val="002D41C9"/>
    <w:pPr>
      <w:ind w:left="720"/>
      <w:contextualSpacing/>
    </w:pPr>
  </w:style>
  <w:style w:type="character" w:customStyle="1" w:styleId="a4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3"/>
    <w:uiPriority w:val="34"/>
    <w:qFormat/>
    <w:rsid w:val="002D4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2D41C9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2D41C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2D41C9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2D41C9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D41C9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2023-08-16T14:30:00Z</dcterms:created>
  <dcterms:modified xsi:type="dcterms:W3CDTF">2023-08-16T14:31:00Z</dcterms:modified>
</cp:coreProperties>
</file>