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105D" w:rsidRDefault="004E105D" w:rsidP="004E105D">
      <w:pPr>
        <w:shd w:val="clear" w:color="auto" w:fill="FFFFFF"/>
        <w:jc w:val="right"/>
        <w:rPr>
          <w:color w:val="000000"/>
          <w:sz w:val="24"/>
          <w:szCs w:val="24"/>
        </w:rPr>
      </w:pPr>
      <w:r w:rsidRPr="007F08DA">
        <w:rPr>
          <w:rFonts w:ascii="Cambria" w:hAnsi="Cambria"/>
          <w:b/>
          <w:noProof/>
        </w:rPr>
        <w:drawing>
          <wp:anchor distT="0" distB="0" distL="114300" distR="114300" simplePos="0" relativeHeight="251659264" behindDoc="0" locked="0" layoutInCell="1" allowOverlap="1" wp14:anchorId="070ECCD9" wp14:editId="5DD55282">
            <wp:simplePos x="0" y="0"/>
            <wp:positionH relativeFrom="page">
              <wp:posOffset>38735</wp:posOffset>
            </wp:positionH>
            <wp:positionV relativeFrom="paragraph">
              <wp:posOffset>-431800</wp:posOffset>
            </wp:positionV>
            <wp:extent cx="7381875" cy="384237"/>
            <wp:effectExtent l="0" t="0" r="0" b="0"/>
            <wp:wrapNone/>
            <wp:docPr id="2" name="Рисунок 1" descr="1 (8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 (8)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81875" cy="38423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E105D" w:rsidRPr="00446354" w:rsidRDefault="004E105D" w:rsidP="004E105D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Общество с ограниченной ответственностью коммерческий банк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</w:t>
      </w:r>
    </w:p>
    <w:p w:rsidR="004E105D" w:rsidRPr="00446354" w:rsidRDefault="004E105D" w:rsidP="004E105D">
      <w:pPr>
        <w:shd w:val="clear" w:color="auto" w:fill="FFFFFF"/>
        <w:jc w:val="center"/>
        <w:rPr>
          <w:color w:val="000000"/>
          <w:sz w:val="28"/>
          <w:szCs w:val="24"/>
        </w:rPr>
      </w:pPr>
      <w:r w:rsidRPr="00446354">
        <w:rPr>
          <w:rFonts w:ascii="Cambria" w:hAnsi="Cambria"/>
          <w:b/>
          <w:sz w:val="22"/>
        </w:rPr>
        <w:t>(ООО КБ «</w:t>
      </w:r>
      <w:proofErr w:type="spellStart"/>
      <w:r w:rsidRPr="00446354">
        <w:rPr>
          <w:rFonts w:ascii="Cambria" w:hAnsi="Cambria"/>
          <w:b/>
          <w:sz w:val="22"/>
        </w:rPr>
        <w:t>РостФинанс</w:t>
      </w:r>
      <w:proofErr w:type="spellEnd"/>
      <w:r w:rsidRPr="00446354">
        <w:rPr>
          <w:rFonts w:ascii="Cambria" w:hAnsi="Cambria"/>
          <w:b/>
          <w:sz w:val="22"/>
        </w:rPr>
        <w:t>»)</w:t>
      </w:r>
    </w:p>
    <w:p w:rsidR="005F214B" w:rsidRDefault="005F214B" w:rsidP="005F214B">
      <w:pPr>
        <w:widowControl/>
        <w:tabs>
          <w:tab w:val="center" w:pos="4677"/>
          <w:tab w:val="right" w:pos="9355"/>
        </w:tabs>
        <w:autoSpaceDE/>
        <w:autoSpaceDN/>
        <w:adjustRightInd/>
        <w:rPr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color w:val="000000"/>
          <w:sz w:val="24"/>
          <w:szCs w:val="24"/>
        </w:rPr>
      </w:pPr>
      <w:r w:rsidRPr="00982C69">
        <w:rPr>
          <w:color w:val="000000"/>
          <w:sz w:val="24"/>
          <w:szCs w:val="24"/>
        </w:rPr>
        <w:t>УТВЕРЖДАЮ</w:t>
      </w: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sz w:val="24"/>
          <w:szCs w:val="24"/>
        </w:rPr>
      </w:pPr>
      <w:r w:rsidRPr="00982C69">
        <w:rPr>
          <w:color w:val="000000"/>
          <w:sz w:val="24"/>
          <w:szCs w:val="24"/>
        </w:rPr>
        <w:t>Председатель Правления</w:t>
      </w: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                                 ООО КБ «</w:t>
      </w:r>
      <w:proofErr w:type="spellStart"/>
      <w:r w:rsidRPr="00982C69">
        <w:rPr>
          <w:color w:val="000000"/>
          <w:spacing w:val="-1"/>
          <w:sz w:val="24"/>
          <w:szCs w:val="24"/>
        </w:rPr>
        <w:t>РостФинанс</w:t>
      </w:r>
      <w:proofErr w:type="spellEnd"/>
      <w:r w:rsidRPr="00982C69">
        <w:rPr>
          <w:color w:val="000000"/>
          <w:spacing w:val="-1"/>
          <w:sz w:val="24"/>
          <w:szCs w:val="24"/>
        </w:rPr>
        <w:t>»</w:t>
      </w: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6D2649">
        <w:rPr>
          <w:color w:val="000000"/>
          <w:spacing w:val="-1"/>
          <w:sz w:val="24"/>
          <w:szCs w:val="24"/>
        </w:rPr>
        <w:t>«</w:t>
      </w:r>
      <w:r w:rsidR="004678AD">
        <w:rPr>
          <w:color w:val="000000"/>
          <w:spacing w:val="-1"/>
          <w:sz w:val="24"/>
          <w:szCs w:val="24"/>
        </w:rPr>
        <w:t>22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C46140">
        <w:rPr>
          <w:color w:val="000000"/>
          <w:spacing w:val="-1"/>
          <w:sz w:val="24"/>
          <w:szCs w:val="24"/>
        </w:rPr>
        <w:t>декабря</w:t>
      </w:r>
      <w:r>
        <w:rPr>
          <w:color w:val="000000"/>
          <w:spacing w:val="-1"/>
          <w:sz w:val="24"/>
          <w:szCs w:val="24"/>
        </w:rPr>
        <w:t xml:space="preserve"> 2020</w:t>
      </w:r>
      <w:r w:rsidRPr="006D2649">
        <w:rPr>
          <w:color w:val="000000"/>
          <w:spacing w:val="-1"/>
          <w:sz w:val="24"/>
          <w:szCs w:val="24"/>
        </w:rPr>
        <w:t>г.</w:t>
      </w: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_______________ </w:t>
      </w:r>
      <w:r>
        <w:rPr>
          <w:color w:val="000000"/>
          <w:spacing w:val="-1"/>
          <w:sz w:val="24"/>
          <w:szCs w:val="24"/>
        </w:rPr>
        <w:t>Прохватилов А.Б.</w:t>
      </w: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  <w:r w:rsidRPr="00982C69">
        <w:rPr>
          <w:color w:val="000000"/>
          <w:spacing w:val="-1"/>
          <w:sz w:val="24"/>
          <w:szCs w:val="24"/>
        </w:rPr>
        <w:t xml:space="preserve">Введение в действие с </w:t>
      </w:r>
      <w:r w:rsidRPr="006D2649">
        <w:rPr>
          <w:color w:val="000000"/>
          <w:spacing w:val="-1"/>
          <w:sz w:val="24"/>
          <w:szCs w:val="24"/>
        </w:rPr>
        <w:t>«</w:t>
      </w:r>
      <w:r w:rsidR="004678AD">
        <w:rPr>
          <w:color w:val="000000"/>
          <w:spacing w:val="-1"/>
          <w:sz w:val="24"/>
          <w:szCs w:val="24"/>
        </w:rPr>
        <w:t>11</w:t>
      </w:r>
      <w:r w:rsidRPr="006D2649">
        <w:rPr>
          <w:color w:val="000000"/>
          <w:spacing w:val="-1"/>
          <w:sz w:val="24"/>
          <w:szCs w:val="24"/>
        </w:rPr>
        <w:t xml:space="preserve">» </w:t>
      </w:r>
      <w:r w:rsidR="004678AD">
        <w:rPr>
          <w:color w:val="000000"/>
          <w:spacing w:val="-1"/>
          <w:sz w:val="24"/>
          <w:szCs w:val="24"/>
        </w:rPr>
        <w:t>января</w:t>
      </w:r>
      <w:r w:rsidRPr="006D2649">
        <w:rPr>
          <w:color w:val="000000"/>
          <w:spacing w:val="-1"/>
          <w:sz w:val="24"/>
          <w:szCs w:val="24"/>
        </w:rPr>
        <w:t xml:space="preserve"> 20</w:t>
      </w:r>
      <w:r>
        <w:rPr>
          <w:color w:val="000000"/>
          <w:spacing w:val="-1"/>
          <w:sz w:val="24"/>
          <w:szCs w:val="24"/>
        </w:rPr>
        <w:t>2</w:t>
      </w:r>
      <w:r w:rsidR="004678AD">
        <w:rPr>
          <w:color w:val="000000"/>
          <w:spacing w:val="-1"/>
          <w:sz w:val="24"/>
          <w:szCs w:val="24"/>
        </w:rPr>
        <w:t>1</w:t>
      </w:r>
      <w:r w:rsidRPr="006D2649">
        <w:rPr>
          <w:color w:val="000000"/>
          <w:spacing w:val="-1"/>
          <w:sz w:val="24"/>
          <w:szCs w:val="24"/>
        </w:rPr>
        <w:t>г.</w:t>
      </w:r>
    </w:p>
    <w:p w:rsidR="008B4149" w:rsidRPr="00982C69" w:rsidRDefault="008B4149" w:rsidP="008B4149">
      <w:pPr>
        <w:shd w:val="clear" w:color="auto" w:fill="FFFFFF"/>
        <w:spacing w:line="360" w:lineRule="auto"/>
        <w:jc w:val="right"/>
        <w:rPr>
          <w:color w:val="000000"/>
          <w:spacing w:val="-1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spacing w:line="360" w:lineRule="auto"/>
        <w:jc w:val="both"/>
        <w:rPr>
          <w:color w:val="000000"/>
          <w:spacing w:val="-1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spacing w:line="360" w:lineRule="auto"/>
        <w:jc w:val="both"/>
        <w:rPr>
          <w:color w:val="000000"/>
          <w:spacing w:val="-1"/>
          <w:sz w:val="28"/>
          <w:szCs w:val="28"/>
        </w:rPr>
      </w:pPr>
    </w:p>
    <w:p w:rsidR="008B4149" w:rsidRPr="00982C69" w:rsidRDefault="008B4149" w:rsidP="008B414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3"/>
          <w:sz w:val="28"/>
          <w:szCs w:val="28"/>
        </w:rPr>
        <w:t>ТАРИФЫ КОМИССИОННОГО ВОЗНАГРАЖДЕНИЯ</w:t>
      </w:r>
    </w:p>
    <w:p w:rsidR="008B4149" w:rsidRPr="00982C69" w:rsidRDefault="008B4149" w:rsidP="008B414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  <w:r w:rsidRPr="00982C69">
        <w:rPr>
          <w:b/>
          <w:color w:val="000000"/>
          <w:spacing w:val="-1"/>
          <w:sz w:val="28"/>
          <w:szCs w:val="28"/>
        </w:rPr>
        <w:t>в ООО КБ «</w:t>
      </w:r>
      <w:proofErr w:type="spellStart"/>
      <w:r w:rsidRPr="00982C69">
        <w:rPr>
          <w:b/>
          <w:color w:val="000000"/>
          <w:spacing w:val="-1"/>
          <w:sz w:val="28"/>
          <w:szCs w:val="28"/>
        </w:rPr>
        <w:t>РостФинанс</w:t>
      </w:r>
      <w:proofErr w:type="spellEnd"/>
      <w:r w:rsidRPr="00982C69">
        <w:rPr>
          <w:b/>
          <w:color w:val="000000"/>
          <w:spacing w:val="-1"/>
          <w:sz w:val="28"/>
          <w:szCs w:val="28"/>
        </w:rPr>
        <w:t xml:space="preserve">»  </w:t>
      </w:r>
    </w:p>
    <w:p w:rsidR="008B4149" w:rsidRPr="00982C69" w:rsidRDefault="008B4149" w:rsidP="008B4149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для юридических лиц и индивидуальных предпринимателей</w:t>
      </w:r>
    </w:p>
    <w:p w:rsidR="008B4149" w:rsidRPr="00982C69" w:rsidRDefault="008B4149" w:rsidP="008B4149">
      <w:pPr>
        <w:shd w:val="clear" w:color="auto" w:fill="FFFFFF"/>
        <w:spacing w:line="360" w:lineRule="auto"/>
        <w:jc w:val="center"/>
        <w:rPr>
          <w:b/>
          <w:color w:val="000000"/>
          <w:spacing w:val="-2"/>
          <w:sz w:val="28"/>
          <w:szCs w:val="28"/>
        </w:rPr>
      </w:pPr>
      <w:r w:rsidRPr="00982C69">
        <w:rPr>
          <w:b/>
          <w:color w:val="000000"/>
          <w:spacing w:val="-2"/>
          <w:sz w:val="28"/>
          <w:szCs w:val="28"/>
        </w:rPr>
        <w:t>(г. Ростов-на-Дону, Ростовская область)</w:t>
      </w:r>
    </w:p>
    <w:p w:rsidR="008B4149" w:rsidRPr="00982C69" w:rsidRDefault="008B4149" w:rsidP="008B4149">
      <w:pPr>
        <w:shd w:val="clear" w:color="auto" w:fill="FFFFFF"/>
        <w:spacing w:line="360" w:lineRule="auto"/>
        <w:jc w:val="center"/>
        <w:rPr>
          <w:b/>
          <w:sz w:val="28"/>
          <w:szCs w:val="28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both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</w:p>
    <w:p w:rsidR="008B4149" w:rsidRPr="00982C69" w:rsidRDefault="008B4149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 w:rsidRPr="00982C69">
        <w:rPr>
          <w:color w:val="000000"/>
          <w:spacing w:val="3"/>
          <w:w w:val="134"/>
          <w:sz w:val="24"/>
          <w:szCs w:val="24"/>
        </w:rPr>
        <w:t>г.</w:t>
      </w:r>
      <w:r>
        <w:rPr>
          <w:color w:val="000000"/>
          <w:spacing w:val="3"/>
          <w:w w:val="134"/>
          <w:sz w:val="24"/>
          <w:szCs w:val="24"/>
        </w:rPr>
        <w:t xml:space="preserve"> </w:t>
      </w:r>
      <w:r w:rsidRPr="00982C69">
        <w:rPr>
          <w:color w:val="000000"/>
          <w:spacing w:val="3"/>
          <w:w w:val="134"/>
          <w:sz w:val="24"/>
          <w:szCs w:val="24"/>
        </w:rPr>
        <w:t>Ростов-на-Дону</w:t>
      </w:r>
    </w:p>
    <w:p w:rsidR="008B4149" w:rsidRPr="00982C69" w:rsidRDefault="004678AD" w:rsidP="008B4149">
      <w:pPr>
        <w:shd w:val="clear" w:color="auto" w:fill="FFFFFF"/>
        <w:jc w:val="center"/>
        <w:rPr>
          <w:color w:val="000000"/>
          <w:spacing w:val="3"/>
          <w:w w:val="134"/>
          <w:sz w:val="24"/>
          <w:szCs w:val="24"/>
        </w:rPr>
      </w:pPr>
      <w:r>
        <w:rPr>
          <w:color w:val="000000"/>
          <w:spacing w:val="3"/>
          <w:w w:val="134"/>
          <w:sz w:val="24"/>
          <w:szCs w:val="24"/>
        </w:rPr>
        <w:t>2021</w:t>
      </w:r>
      <w:r w:rsidR="008B4149" w:rsidRPr="00982C69">
        <w:rPr>
          <w:color w:val="000000"/>
          <w:spacing w:val="3"/>
          <w:w w:val="134"/>
          <w:sz w:val="24"/>
          <w:szCs w:val="24"/>
        </w:rPr>
        <w:t xml:space="preserve"> год</w:t>
      </w:r>
    </w:p>
    <w:p w:rsidR="009168FD" w:rsidRDefault="009168FD" w:rsidP="008B4149">
      <w:pPr>
        <w:jc w:val="center"/>
        <w:rPr>
          <w:sz w:val="24"/>
          <w:szCs w:val="24"/>
        </w:rPr>
      </w:pPr>
    </w:p>
    <w:p w:rsidR="008B4149" w:rsidRPr="00982C69" w:rsidRDefault="008B4149" w:rsidP="008B4149">
      <w:pPr>
        <w:jc w:val="center"/>
        <w:rPr>
          <w:sz w:val="24"/>
          <w:szCs w:val="24"/>
        </w:rPr>
      </w:pPr>
      <w:r w:rsidRPr="00982C69">
        <w:rPr>
          <w:sz w:val="24"/>
          <w:szCs w:val="24"/>
        </w:rPr>
        <w:lastRenderedPageBreak/>
        <w:t>Содержание</w:t>
      </w:r>
    </w:p>
    <w:p w:rsidR="008B4149" w:rsidRPr="00982C69" w:rsidRDefault="008B4149" w:rsidP="008B4149"/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1"/>
        <w:gridCol w:w="7371"/>
        <w:gridCol w:w="1134"/>
      </w:tblGrid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/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bCs/>
                <w:sz w:val="24"/>
                <w:szCs w:val="24"/>
              </w:rPr>
              <w:t>Порядок применения Тарифов комиссионного вознаграждения.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/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Тарифы за расчётно-кассовое обслуживание юридических лиц и индивидуальных предпринимателей.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 xml:space="preserve">счетов.  </w:t>
            </w:r>
            <w:proofErr w:type="gramEnd"/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1.1.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 xml:space="preserve">Открытие, ведение и закрытие </w:t>
            </w:r>
            <w:proofErr w:type="gramStart"/>
            <w:r w:rsidRPr="00982C69">
              <w:rPr>
                <w:sz w:val="24"/>
                <w:szCs w:val="24"/>
              </w:rPr>
              <w:t>счетов  в</w:t>
            </w:r>
            <w:proofErr w:type="gramEnd"/>
            <w:r w:rsidRPr="00982C69">
              <w:rPr>
                <w:sz w:val="24"/>
                <w:szCs w:val="24"/>
              </w:rPr>
              <w:t xml:space="preserve"> рублях РФ.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1.2.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Открытие, ведение и закрытие счетов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1.3.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Информационные услуги по счету.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2.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Обслуживание счета с использованием системы удаленного доступа.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3.1.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3.2.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безналичными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3.3.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Проведение срочных платежей.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4.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Конверсионные операции.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5.1.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рублях РФ.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5.2.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с наличными денежными средствами в иностранной валюте.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10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6.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Услуги инкассации.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10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7.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jc w:val="both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выполнению Банком функций агента валютного контроля.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10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11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8.1.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рублях РФ.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11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Операции по аккредитивам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12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8.2.1.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экспорту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12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8.2.2.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Аккредитивы по импорту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13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Инкассо в иностранной валюте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13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9.1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Чистое инкассо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13</w:t>
            </w:r>
          </w:p>
        </w:tc>
      </w:tr>
      <w:tr w:rsidR="008B4149" w:rsidRPr="00982C69" w:rsidTr="007E47B5">
        <w:tc>
          <w:tcPr>
            <w:tcW w:w="85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9.2</w:t>
            </w:r>
          </w:p>
        </w:tc>
        <w:tc>
          <w:tcPr>
            <w:tcW w:w="7371" w:type="dxa"/>
            <w:shd w:val="clear" w:color="auto" w:fill="auto"/>
          </w:tcPr>
          <w:p w:rsidR="008B4149" w:rsidRPr="00982C69" w:rsidRDefault="008B4149" w:rsidP="007E47B5">
            <w:pPr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Документарное инкассо</w:t>
            </w:r>
          </w:p>
        </w:tc>
        <w:tc>
          <w:tcPr>
            <w:tcW w:w="1134" w:type="dxa"/>
            <w:shd w:val="clear" w:color="auto" w:fill="auto"/>
          </w:tcPr>
          <w:p w:rsidR="008B4149" w:rsidRPr="00982C69" w:rsidRDefault="008B4149" w:rsidP="007E47B5">
            <w:pPr>
              <w:jc w:val="center"/>
              <w:rPr>
                <w:sz w:val="24"/>
                <w:szCs w:val="24"/>
              </w:rPr>
            </w:pPr>
            <w:r w:rsidRPr="00982C69">
              <w:rPr>
                <w:sz w:val="24"/>
                <w:szCs w:val="24"/>
              </w:rPr>
              <w:t>13</w:t>
            </w:r>
          </w:p>
        </w:tc>
      </w:tr>
    </w:tbl>
    <w:p w:rsidR="008B4149" w:rsidRPr="00982C69" w:rsidRDefault="008B4149" w:rsidP="008B4149">
      <w:r w:rsidRPr="00982C69">
        <w:br w:type="textWrapping" w:clear="all"/>
      </w:r>
    </w:p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Default="008B4149" w:rsidP="008B4149"/>
    <w:p w:rsidR="009168FD" w:rsidRPr="00982C69" w:rsidRDefault="009168FD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/>
    <w:p w:rsidR="008B4149" w:rsidRPr="00982C69" w:rsidRDefault="008B4149" w:rsidP="008B4149">
      <w:pPr>
        <w:shd w:val="clear" w:color="auto" w:fill="FFFFFF"/>
        <w:spacing w:before="653"/>
        <w:jc w:val="center"/>
      </w:pPr>
    </w:p>
    <w:p w:rsidR="008B4149" w:rsidRPr="00982C69" w:rsidRDefault="008B4149" w:rsidP="008B4149">
      <w:pPr>
        <w:pStyle w:val="a5"/>
        <w:spacing w:before="0" w:beforeAutospacing="0" w:after="0" w:afterAutospacing="0"/>
        <w:ind w:left="709"/>
        <w:jc w:val="both"/>
        <w:rPr>
          <w:b/>
          <w:bCs/>
          <w:sz w:val="28"/>
          <w:szCs w:val="28"/>
        </w:rPr>
      </w:pPr>
    </w:p>
    <w:p w:rsidR="008B4149" w:rsidRPr="00982C69" w:rsidRDefault="008B4149" w:rsidP="008B4149">
      <w:pPr>
        <w:pStyle w:val="a5"/>
        <w:spacing w:before="0" w:beforeAutospacing="0" w:after="120" w:afterAutospacing="0"/>
        <w:ind w:left="709"/>
        <w:jc w:val="center"/>
        <w:rPr>
          <w:b/>
          <w:bCs/>
          <w:sz w:val="23"/>
          <w:szCs w:val="23"/>
        </w:rPr>
      </w:pPr>
      <w:r w:rsidRPr="00982C69">
        <w:rPr>
          <w:b/>
          <w:bCs/>
          <w:sz w:val="23"/>
          <w:szCs w:val="23"/>
        </w:rPr>
        <w:t>Порядок применения Тарифов комиссионного вознаграждения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устанавливают ставки комиссионного вознаграждения на услуги, оказываемые ООО КБ «</w:t>
      </w:r>
      <w:proofErr w:type="spellStart"/>
      <w:r w:rsidRPr="00982C69">
        <w:rPr>
          <w:sz w:val="23"/>
          <w:szCs w:val="23"/>
        </w:rPr>
        <w:t>РостФинанс</w:t>
      </w:r>
      <w:proofErr w:type="spellEnd"/>
      <w:r w:rsidRPr="00982C69">
        <w:rPr>
          <w:sz w:val="23"/>
          <w:szCs w:val="23"/>
        </w:rPr>
        <w:t>» (</w:t>
      </w:r>
      <w:r w:rsidRPr="00982C69">
        <w:rPr>
          <w:color w:val="000000"/>
          <w:spacing w:val="-2"/>
          <w:sz w:val="23"/>
          <w:szCs w:val="23"/>
        </w:rPr>
        <w:t>г. Ростов-на-Дону, Ростовская область</w:t>
      </w:r>
      <w:r w:rsidRPr="00982C69">
        <w:rPr>
          <w:sz w:val="23"/>
          <w:szCs w:val="23"/>
        </w:rPr>
        <w:t>) (далее по тексту - Банк) клиентам Банка - юридическим лицам (кроме банков) и индивидуальным предпринимателям,</w:t>
      </w:r>
      <w:r w:rsidR="00DF24C3">
        <w:rPr>
          <w:sz w:val="23"/>
          <w:szCs w:val="23"/>
        </w:rPr>
        <w:t xml:space="preserve"> физическим лицам,</w:t>
      </w:r>
      <w:r w:rsidRPr="00982C69">
        <w:rPr>
          <w:sz w:val="23"/>
          <w:szCs w:val="23"/>
        </w:rPr>
        <w:t xml:space="preserve"> занимающимся в установленном законодательством порядке частной практикой, (далее по тексту - Клиенты) в валюте РФ и иностранной валюте, вступают в силу </w:t>
      </w:r>
      <w:r w:rsidRPr="00CA12C4">
        <w:rPr>
          <w:sz w:val="23"/>
          <w:szCs w:val="23"/>
        </w:rPr>
        <w:t xml:space="preserve">с </w:t>
      </w:r>
      <w:r w:rsidRPr="006D2649">
        <w:rPr>
          <w:color w:val="000000"/>
          <w:spacing w:val="-1"/>
          <w:sz w:val="23"/>
          <w:szCs w:val="23"/>
        </w:rPr>
        <w:t>«</w:t>
      </w:r>
      <w:r w:rsidR="00402715">
        <w:rPr>
          <w:color w:val="000000"/>
          <w:spacing w:val="-1"/>
          <w:sz w:val="23"/>
          <w:szCs w:val="23"/>
        </w:rPr>
        <w:t>11</w:t>
      </w:r>
      <w:r w:rsidRPr="006D2649">
        <w:rPr>
          <w:color w:val="000000"/>
          <w:spacing w:val="-1"/>
          <w:sz w:val="23"/>
          <w:szCs w:val="23"/>
        </w:rPr>
        <w:t xml:space="preserve">» </w:t>
      </w:r>
      <w:r w:rsidR="00C46140">
        <w:rPr>
          <w:color w:val="000000"/>
          <w:spacing w:val="-1"/>
          <w:sz w:val="23"/>
          <w:szCs w:val="23"/>
        </w:rPr>
        <w:t>я</w:t>
      </w:r>
      <w:r w:rsidR="00402715">
        <w:rPr>
          <w:color w:val="000000"/>
          <w:spacing w:val="-1"/>
          <w:sz w:val="23"/>
          <w:szCs w:val="23"/>
        </w:rPr>
        <w:t>нваря</w:t>
      </w:r>
      <w:r>
        <w:rPr>
          <w:color w:val="000000"/>
          <w:spacing w:val="-1"/>
          <w:sz w:val="23"/>
          <w:szCs w:val="23"/>
        </w:rPr>
        <w:t xml:space="preserve"> 202</w:t>
      </w:r>
      <w:r w:rsidR="00402715">
        <w:rPr>
          <w:color w:val="000000"/>
          <w:spacing w:val="-1"/>
          <w:sz w:val="23"/>
          <w:szCs w:val="23"/>
        </w:rPr>
        <w:t>1</w:t>
      </w:r>
      <w:r w:rsidR="008844B3">
        <w:rPr>
          <w:color w:val="000000"/>
          <w:spacing w:val="-1"/>
          <w:sz w:val="23"/>
          <w:szCs w:val="23"/>
        </w:rPr>
        <w:t xml:space="preserve"> </w:t>
      </w:r>
      <w:r w:rsidRPr="00982C69">
        <w:rPr>
          <w:sz w:val="23"/>
          <w:szCs w:val="23"/>
        </w:rPr>
        <w:t>года и отменяют действие всех предыдущих редакций.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являются неотъемлемой частью договора банковского счета, заключенного между Банком и Клиентом.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Тарифы применяются к стандартным банковским операциям, осуществление которых Банком предусмотрено в тексте настоящих Тарифов. Банк оставляет за собой право взимать дополнительную плату за выполнение операций, принятых в банковской практике, но не указанных в тексте настоящих Тарифов, в порядке и размерах по согласованию с клиентом. По соглашению с Клиентом Банком могут быть установлены индивидуальные Тарифы по отдельным видам банковских операций или осуществлено разовое изменение порядка и размеров оплаты за банковскую услугу.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Комиссионное вознаграждение в установленных настоящими Тарифами размерах взимается в валюте операции, если иное не предусмотрено заключенным договором банковского счета.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Все комиссии взимаются путем списания/перечисления денежных средств со счета клиента либо путем внесения суммы комиссии в кассу Банка в российских рублях в момент совершения операции, если иное не предусмотрено отдельными пунктами настоящих Тарифов либо комментариями к ним.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Комиссии и расходы Банка, связанные с выполнением поручения Клиента, взыскиваются на условиях заранее данного Клиентом акцепта на списание.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отсутствии средств на соответствующем счете Клиента для оплаты комиссионного вознаграждения и дополнительные расходы могут быть списаны с любого другого счета Клиента в валюте РФ и иностранной валюте (по курсу Банка России на день оплаты).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При недостатке средств на счетах Клиента для оплаты комиссионного вознаграждения Банк имеет право отказать в проведении операции (оказании услуги).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Настоящие Тарифы могут быть изменены или дополнены Банком в одностороннем порядке с предварительным уведомлением Клиентов не позднее, чем за 14 календарных дней, если иное не предусмотрено условиями заключенных договоров.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Уведомление осуществляется путем размещения информации в местах обслуживания Клиентов (в помещениях Банка) и на сайте Банка.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не несет ответственности за задержки, ошибки, неправильное понимание и т.д., возникающие вследствие неясных, неполных или неточных инструкций Клиента.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Банк оставляет за собой право взимать без предварительного уведомления Клиента возмещение фактических расходов, оплаченных или подлежащих оплате банкам-корреспондентам на территории РФ или за рубежом, а также стоимость почтово-телеграфных расходов, телекоммуникационных, курьерских и прочих расходов, понесенных при исполнении поручений Клиента.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Вознаграждение за оказание услуг юридическим лицам и индивидуальным предпринимателям, удержанное Банком, возврату не подлежит, за исключением ошибочно списанного.</w:t>
      </w:r>
    </w:p>
    <w:p w:rsidR="008B4149" w:rsidRPr="00982C69" w:rsidRDefault="008B4149" w:rsidP="008B4149">
      <w:pPr>
        <w:pStyle w:val="a5"/>
        <w:numPr>
          <w:ilvl w:val="1"/>
          <w:numId w:val="17"/>
        </w:numPr>
        <w:spacing w:before="0" w:beforeAutospacing="0" w:after="0" w:afterAutospacing="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Расчетно-кассовое обслуживание Клиентов осуществляется Банком в следующем порядке:</w:t>
      </w:r>
    </w:p>
    <w:p w:rsidR="008B4149" w:rsidRPr="00982C69" w:rsidRDefault="008B4149" w:rsidP="008B4149">
      <w:pPr>
        <w:pStyle w:val="a5"/>
        <w:spacing w:before="0" w:beforeAutospacing="0" w:after="0" w:afterAutospacing="0"/>
        <w:ind w:left="709" w:hanging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    </w:t>
      </w:r>
      <w:r w:rsidRPr="00982C69">
        <w:rPr>
          <w:sz w:val="23"/>
          <w:szCs w:val="23"/>
        </w:rPr>
        <w:tab/>
        <w:t xml:space="preserve"> Платежные (расчетные) документы, представленные:</w:t>
      </w:r>
    </w:p>
    <w:p w:rsidR="008B4149" w:rsidRPr="00982C69" w:rsidRDefault="008B4149" w:rsidP="008B4149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1) На бумажном носителе до 16-00, по системе Банк-клиент до 16-45 часов исполняются текущим днем;</w:t>
      </w:r>
    </w:p>
    <w:p w:rsidR="008B4149" w:rsidRPr="00982C69" w:rsidRDefault="008B4149" w:rsidP="008B4149">
      <w:pPr>
        <w:pStyle w:val="a5"/>
        <w:spacing w:before="0" w:beforeAutospacing="0" w:after="0" w:afterAutospacing="0"/>
        <w:ind w:left="709"/>
        <w:jc w:val="both"/>
        <w:rPr>
          <w:sz w:val="23"/>
          <w:szCs w:val="23"/>
        </w:rPr>
      </w:pPr>
      <w:r w:rsidRPr="00982C69">
        <w:rPr>
          <w:sz w:val="23"/>
          <w:szCs w:val="23"/>
        </w:rPr>
        <w:t>2) с 16-45 - следующим операционным днем, если иные условия исполнения платежных (расчетных) документов не предусмотрены договором банковского счета.</w:t>
      </w:r>
    </w:p>
    <w:p w:rsidR="008B4149" w:rsidRDefault="008B4149" w:rsidP="007E47B5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  <w:r w:rsidRPr="00982C69">
        <w:rPr>
          <w:sz w:val="23"/>
          <w:szCs w:val="23"/>
        </w:rPr>
        <w:t xml:space="preserve">Кассовое обслуживание Клиентов осуществляется Банком в соответствии с режимом работы Внутренних структурных подразделений. </w:t>
      </w:r>
    </w:p>
    <w:p w:rsidR="007E47B5" w:rsidRPr="00982C69" w:rsidRDefault="007E47B5" w:rsidP="007E47B5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8B4149" w:rsidRPr="00982C69" w:rsidRDefault="008B4149" w:rsidP="008B4149">
      <w:pPr>
        <w:pStyle w:val="a5"/>
        <w:spacing w:before="0" w:beforeAutospacing="0" w:after="0" w:afterAutospacing="0"/>
        <w:ind w:left="720" w:firstLine="720"/>
        <w:jc w:val="both"/>
        <w:rPr>
          <w:sz w:val="23"/>
          <w:szCs w:val="23"/>
        </w:rPr>
      </w:pPr>
    </w:p>
    <w:p w:rsidR="008B4149" w:rsidRPr="00982C69" w:rsidRDefault="008B4149" w:rsidP="008B4149"/>
    <w:tbl>
      <w:tblPr>
        <w:tblW w:w="10915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245"/>
        <w:gridCol w:w="1729"/>
        <w:gridCol w:w="2948"/>
      </w:tblGrid>
      <w:tr w:rsidR="009168FD" w:rsidRPr="00982C69" w:rsidTr="007E47B5">
        <w:trPr>
          <w:trHeight w:val="284"/>
        </w:trPr>
        <w:tc>
          <w:tcPr>
            <w:tcW w:w="993" w:type="dxa"/>
          </w:tcPr>
          <w:p w:rsidR="009168FD" w:rsidRPr="00982C69" w:rsidRDefault="009168FD" w:rsidP="007E47B5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lastRenderedPageBreak/>
              <w:t>№ п/п</w:t>
            </w:r>
          </w:p>
        </w:tc>
        <w:tc>
          <w:tcPr>
            <w:tcW w:w="5245" w:type="dxa"/>
          </w:tcPr>
          <w:p w:rsidR="009168FD" w:rsidRPr="00982C69" w:rsidRDefault="009168FD" w:rsidP="007E47B5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Вид операции и услуги</w:t>
            </w:r>
          </w:p>
        </w:tc>
        <w:tc>
          <w:tcPr>
            <w:tcW w:w="1729" w:type="dxa"/>
          </w:tcPr>
          <w:p w:rsidR="009168FD" w:rsidRPr="00982C69" w:rsidRDefault="009168FD" w:rsidP="007E47B5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Тариф</w:t>
            </w:r>
          </w:p>
        </w:tc>
        <w:tc>
          <w:tcPr>
            <w:tcW w:w="2948" w:type="dxa"/>
          </w:tcPr>
          <w:p w:rsidR="009168FD" w:rsidRPr="00982C69" w:rsidRDefault="009168FD" w:rsidP="007E47B5">
            <w:pPr>
              <w:jc w:val="center"/>
              <w:rPr>
                <w:b/>
                <w:color w:val="000000" w:themeColor="text1"/>
              </w:rPr>
            </w:pPr>
            <w:r w:rsidRPr="00982C69">
              <w:rPr>
                <w:b/>
                <w:color w:val="000000" w:themeColor="text1"/>
              </w:rPr>
              <w:t>Порядок и срок оплаты комиссии</w:t>
            </w:r>
          </w:p>
        </w:tc>
      </w:tr>
      <w:tr w:rsidR="009168FD" w:rsidRPr="00982C69" w:rsidTr="007E47B5">
        <w:tc>
          <w:tcPr>
            <w:tcW w:w="10915" w:type="dxa"/>
            <w:gridSpan w:val="4"/>
          </w:tcPr>
          <w:p w:rsidR="009168FD" w:rsidRPr="00982C69" w:rsidRDefault="009168FD" w:rsidP="007E47B5">
            <w:pPr>
              <w:jc w:val="center"/>
              <w:rPr>
                <w:b/>
                <w:color w:val="000000" w:themeColor="text1"/>
                <w:sz w:val="28"/>
                <w:szCs w:val="28"/>
              </w:rPr>
            </w:pPr>
            <w:r w:rsidRPr="00982C69">
              <w:rPr>
                <w:b/>
                <w:color w:val="000000" w:themeColor="text1"/>
                <w:sz w:val="28"/>
                <w:szCs w:val="28"/>
              </w:rPr>
              <w:t>Тарифы за расчетно-кассовое обслуживание юридических лиц и индивидуальных предпринимателей</w:t>
            </w:r>
          </w:p>
        </w:tc>
      </w:tr>
      <w:tr w:rsidR="009168FD" w:rsidRPr="00982C69" w:rsidTr="007E47B5">
        <w:trPr>
          <w:trHeight w:val="284"/>
        </w:trPr>
        <w:tc>
          <w:tcPr>
            <w:tcW w:w="10915" w:type="dxa"/>
            <w:gridSpan w:val="4"/>
          </w:tcPr>
          <w:p w:rsidR="009168FD" w:rsidRPr="00982C69" w:rsidRDefault="009168FD" w:rsidP="007E47B5">
            <w:pPr>
              <w:jc w:val="center"/>
              <w:rPr>
                <w:b/>
                <w:color w:val="000000" w:themeColor="text1"/>
                <w:sz w:val="24"/>
                <w:szCs w:val="24"/>
              </w:rPr>
            </w:pPr>
            <w:r w:rsidRPr="00982C69">
              <w:rPr>
                <w:b/>
                <w:color w:val="000000" w:themeColor="text1"/>
                <w:sz w:val="24"/>
                <w:szCs w:val="24"/>
              </w:rPr>
              <w:t>1. Открытие, ведение и закрытие счетов.</w:t>
            </w:r>
          </w:p>
        </w:tc>
      </w:tr>
      <w:tr w:rsidR="009168FD" w:rsidRPr="00982C69" w:rsidTr="007E47B5">
        <w:trPr>
          <w:trHeight w:val="284"/>
        </w:trPr>
        <w:tc>
          <w:tcPr>
            <w:tcW w:w="10915" w:type="dxa"/>
            <w:gridSpan w:val="4"/>
          </w:tcPr>
          <w:p w:rsidR="009168FD" w:rsidRPr="00982C69" w:rsidRDefault="009168FD" w:rsidP="007E47B5">
            <w:pPr>
              <w:rPr>
                <w:b/>
                <w:color w:val="000000" w:themeColor="text1"/>
                <w:sz w:val="22"/>
                <w:szCs w:val="22"/>
              </w:rPr>
            </w:pPr>
            <w:r w:rsidRPr="00982C69">
              <w:rPr>
                <w:b/>
                <w:color w:val="000000" w:themeColor="text1"/>
                <w:sz w:val="22"/>
                <w:szCs w:val="22"/>
              </w:rPr>
              <w:t>1. 1. Открытие, ведение и закрытие счетов (в рублях).</w:t>
            </w:r>
          </w:p>
        </w:tc>
      </w:tr>
      <w:tr w:rsidR="008B4149" w:rsidRPr="00982C69" w:rsidTr="007E47B5">
        <w:trPr>
          <w:trHeight w:val="284"/>
        </w:trPr>
        <w:tc>
          <w:tcPr>
            <w:tcW w:w="993" w:type="dxa"/>
          </w:tcPr>
          <w:p w:rsidR="008B4149" w:rsidRPr="00982C69" w:rsidRDefault="009168FD" w:rsidP="007E47B5">
            <w:pPr>
              <w:ind w:firstLine="34"/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1</w:t>
            </w:r>
            <w:r w:rsidR="008B4149" w:rsidRPr="00982C69">
              <w:rPr>
                <w:color w:val="000000" w:themeColor="text1"/>
              </w:rPr>
              <w:t>.1.1</w:t>
            </w:r>
          </w:p>
        </w:tc>
        <w:tc>
          <w:tcPr>
            <w:tcW w:w="5245" w:type="dxa"/>
          </w:tcPr>
          <w:p w:rsidR="008B4149" w:rsidRPr="00982C69" w:rsidRDefault="008B4149" w:rsidP="007E47B5">
            <w:pPr>
              <w:jc w:val="both"/>
              <w:rPr>
                <w:color w:val="000000" w:themeColor="text1"/>
              </w:rPr>
            </w:pPr>
            <w:r w:rsidRPr="00982C69">
              <w:rPr>
                <w:color w:val="000000"/>
              </w:rPr>
              <w:t>Открытие расчетного счета (специального счета</w:t>
            </w:r>
            <w:r w:rsidRPr="00982C69">
              <w:rPr>
                <w:rStyle w:val="ae"/>
                <w:color w:val="000000"/>
              </w:rPr>
              <w:footnoteReference w:id="1"/>
            </w:r>
            <w:r w:rsidRPr="00982C69">
              <w:rPr>
                <w:color w:val="000000"/>
              </w:rPr>
              <w:t>) в рублях РФ</w:t>
            </w:r>
          </w:p>
        </w:tc>
        <w:tc>
          <w:tcPr>
            <w:tcW w:w="1729" w:type="dxa"/>
          </w:tcPr>
          <w:p w:rsidR="008B4149" w:rsidRPr="00982C69" w:rsidRDefault="008B4149" w:rsidP="007E47B5">
            <w:pPr>
              <w:rPr>
                <w:color w:val="000000"/>
                <w:vertAlign w:val="superscript"/>
              </w:rPr>
            </w:pPr>
            <w:r w:rsidRPr="00982C69">
              <w:rPr>
                <w:color w:val="000000"/>
              </w:rPr>
              <w:t>500 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982C69" w:rsidRDefault="008B4149" w:rsidP="007E47B5">
            <w:pPr>
              <w:rPr>
                <w:color w:val="000000" w:themeColor="text1"/>
              </w:rPr>
            </w:pPr>
            <w:r w:rsidRPr="00982C69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8B4149" w:rsidRPr="00982C69" w:rsidTr="007E47B5">
        <w:trPr>
          <w:trHeight w:val="780"/>
        </w:trPr>
        <w:tc>
          <w:tcPr>
            <w:tcW w:w="993" w:type="dxa"/>
          </w:tcPr>
          <w:p w:rsidR="008B4149" w:rsidRPr="00D25ADC" w:rsidRDefault="008B4149" w:rsidP="007E47B5">
            <w:pPr>
              <w:ind w:firstLine="34"/>
              <w:jc w:val="center"/>
              <w:rPr>
                <w:color w:val="000000" w:themeColor="text1"/>
              </w:rPr>
            </w:pPr>
            <w:r w:rsidRPr="00D25ADC">
              <w:rPr>
                <w:color w:val="000000" w:themeColor="text1"/>
              </w:rPr>
              <w:t>1.1.1.1</w:t>
            </w:r>
          </w:p>
        </w:tc>
        <w:tc>
          <w:tcPr>
            <w:tcW w:w="5245" w:type="dxa"/>
          </w:tcPr>
          <w:p w:rsidR="008B4149" w:rsidRPr="00D25ADC" w:rsidRDefault="008B4149" w:rsidP="007E47B5">
            <w:pPr>
              <w:jc w:val="both"/>
              <w:rPr>
                <w:color w:val="000000"/>
              </w:rPr>
            </w:pPr>
            <w:r w:rsidRPr="00D25ADC">
              <w:rPr>
                <w:color w:val="000000"/>
              </w:rPr>
              <w:t>Открытие расчетного счета (специального счета) в рублях РФ при наличии в Банке информации о клиенте, полученной в соответствии с п. 13.2, 13.3, ст</w:t>
            </w:r>
            <w:r w:rsidR="007E47B5">
              <w:rPr>
                <w:color w:val="000000"/>
              </w:rPr>
              <w:t>атьи 7 ФЗ от 07.08.2001 №115-ФЗ</w:t>
            </w:r>
            <w:r w:rsidR="0043108C">
              <w:rPr>
                <w:color w:val="000000"/>
              </w:rPr>
              <w:t>**</w:t>
            </w:r>
          </w:p>
        </w:tc>
        <w:tc>
          <w:tcPr>
            <w:tcW w:w="1729" w:type="dxa"/>
            <w:shd w:val="clear" w:color="auto" w:fill="auto"/>
          </w:tcPr>
          <w:p w:rsidR="008B4149" w:rsidRPr="00D25ADC" w:rsidRDefault="008B4149" w:rsidP="007E47B5">
            <w:pPr>
              <w:rPr>
                <w:color w:val="000000"/>
              </w:rPr>
            </w:pPr>
            <w:r w:rsidRPr="00D25ADC">
              <w:rPr>
                <w:color w:val="000000"/>
              </w:rPr>
              <w:t>5000 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D25ADC" w:rsidRDefault="008B4149" w:rsidP="007E47B5">
            <w:pPr>
              <w:rPr>
                <w:color w:val="000000" w:themeColor="text1"/>
              </w:rPr>
            </w:pPr>
            <w:r w:rsidRPr="00D25ADC">
              <w:rPr>
                <w:color w:val="000000"/>
              </w:rPr>
              <w:t>в день первого поступления денежных средств</w:t>
            </w:r>
          </w:p>
        </w:tc>
      </w:tr>
      <w:tr w:rsidR="008B4149" w:rsidRPr="002B3BEC" w:rsidTr="007E47B5">
        <w:trPr>
          <w:trHeight w:val="780"/>
        </w:trPr>
        <w:tc>
          <w:tcPr>
            <w:tcW w:w="993" w:type="dxa"/>
          </w:tcPr>
          <w:p w:rsidR="008B4149" w:rsidRPr="002B3BEC" w:rsidRDefault="008B4149" w:rsidP="007E47B5">
            <w:pPr>
              <w:ind w:firstLine="34"/>
              <w:jc w:val="center"/>
            </w:pPr>
            <w:r w:rsidRPr="002B3BEC">
              <w:t>1.1.1.2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Открытие счета клиенту юридическому лицу – иностранному налогоплательщику для целей </w:t>
            </w:r>
            <w:r w:rsidRPr="002B3BEC">
              <w:rPr>
                <w:lang w:val="en-US"/>
              </w:rPr>
              <w:t>FATCA</w:t>
            </w:r>
          </w:p>
        </w:tc>
        <w:tc>
          <w:tcPr>
            <w:tcW w:w="1729" w:type="dxa"/>
            <w:shd w:val="clear" w:color="auto" w:fill="auto"/>
          </w:tcPr>
          <w:p w:rsidR="008B4149" w:rsidRPr="002B3BEC" w:rsidRDefault="008B4149" w:rsidP="007E47B5">
            <w:r w:rsidRPr="002B3BEC">
              <w:rPr>
                <w:lang w:val="en-US"/>
              </w:rPr>
              <w:t xml:space="preserve">80 000 </w:t>
            </w:r>
            <w:r w:rsidRPr="002B3BEC"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 xml:space="preserve">в день открытия счета </w:t>
            </w:r>
          </w:p>
        </w:tc>
      </w:tr>
      <w:tr w:rsidR="008B4149" w:rsidRPr="002B3BEC" w:rsidTr="007E47B5">
        <w:trPr>
          <w:trHeight w:val="780"/>
        </w:trPr>
        <w:tc>
          <w:tcPr>
            <w:tcW w:w="993" w:type="dxa"/>
          </w:tcPr>
          <w:p w:rsidR="008B4149" w:rsidRPr="002B3BEC" w:rsidRDefault="008B4149" w:rsidP="007E47B5">
            <w:pPr>
              <w:ind w:firstLine="34"/>
              <w:jc w:val="center"/>
            </w:pPr>
            <w:r w:rsidRPr="002B3BEC">
              <w:t>1.1.2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Открытие счета юридическому лицу, в отношении которого введена любая из процедур, применяемых в деле о банкротстве, подано заявление в суд о признании юридического лица банкротом или принято решение о ликвидации юридического лица.</w:t>
            </w:r>
          </w:p>
        </w:tc>
        <w:tc>
          <w:tcPr>
            <w:tcW w:w="1729" w:type="dxa"/>
            <w:shd w:val="clear" w:color="auto" w:fill="auto"/>
          </w:tcPr>
          <w:p w:rsidR="008B4149" w:rsidRPr="002B3BEC" w:rsidRDefault="008B4149" w:rsidP="007E47B5">
            <w:pPr>
              <w:rPr>
                <w:vertAlign w:val="superscript"/>
              </w:rPr>
            </w:pPr>
            <w:r w:rsidRPr="002B3BEC">
              <w:t xml:space="preserve">50 </w:t>
            </w:r>
            <w:r w:rsidRPr="002B3BEC">
              <w:rPr>
                <w:lang w:val="en-US"/>
              </w:rPr>
              <w:t>00</w:t>
            </w:r>
            <w:r w:rsidRPr="002B3BEC">
              <w:t>0</w:t>
            </w:r>
            <w:r w:rsidRPr="002B3BEC">
              <w:rPr>
                <w:lang w:val="en-US"/>
              </w:rPr>
              <w:t xml:space="preserve"> </w:t>
            </w:r>
            <w:r w:rsidRPr="002B3BEC">
              <w:t>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>в день первого поступления денежных средств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Открытие счета (специального счета) юридическому лицу – нерезиденту Российской Федерации, не являющегося налогоплательщиком РФ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100 000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 xml:space="preserve">в день открытия счета 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Ведение расчетного счета (специального счета) при наличии движения по счету, </w:t>
            </w:r>
            <w:r w:rsidRPr="002B3BEC">
              <w:rPr>
                <w:b/>
              </w:rPr>
              <w:t>при условии отсутствия</w:t>
            </w:r>
            <w:r w:rsidRPr="002B3BEC">
              <w:t xml:space="preserve"> у Клиента установленной системы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</w:t>
            </w:r>
            <w:r w:rsidRPr="002B3BEC">
              <w:rPr>
                <w:rStyle w:val="af6"/>
              </w:rPr>
              <w:t>1</w:t>
            </w:r>
            <w:r w:rsidRPr="002B3BEC">
              <w:t>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1300 рублей ежемесячно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 xml:space="preserve">в последний рабочий день месяца (или в день закрытия счета) путем списания со счета клиента 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Ведение расчетного счета (специального счета) </w:t>
            </w:r>
            <w:r w:rsidRPr="002B3BEC">
              <w:rPr>
                <w:b/>
              </w:rPr>
              <w:t>при наличии</w:t>
            </w:r>
            <w:r w:rsidRPr="002B3BEC">
              <w:t xml:space="preserve"> у Клиента установленной системы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1.1.4.1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Ведение счета клиента юридического лица – иностранного налогоплательщика для целей </w:t>
            </w:r>
            <w:r w:rsidRPr="002B3BEC">
              <w:rPr>
                <w:lang w:val="en-US"/>
              </w:rPr>
              <w:t>FATCA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rPr>
                <w:lang w:val="en-US"/>
              </w:rPr>
              <w:t xml:space="preserve">60 000 </w:t>
            </w:r>
            <w:r w:rsidRPr="002B3BEC">
              <w:t>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1 раз в год в первый рабочий день вновь наступившего календарного года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1.1.4.2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Ведение счета (специального счета) юридического лица – нерезидента Российской Федерации, не являющегося налогоплательщиком РФ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10 000 рублей </w:t>
            </w:r>
          </w:p>
        </w:tc>
        <w:tc>
          <w:tcPr>
            <w:tcW w:w="2948" w:type="dxa"/>
          </w:tcPr>
          <w:p w:rsidR="008B4149" w:rsidRPr="002B3BEC" w:rsidRDefault="00A72D73" w:rsidP="007E47B5">
            <w:r w:rsidRPr="002B3BEC">
              <w:t>в последний рабочий день месяца (или в день закрытия счета) путем списания со счета клиента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1.1.5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Закрытие расчетного счета (специального счета) в рублях.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48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1.1.6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Оформление банковской карточки с образцами подписей и оттиска печати в присутствии уполномоченного сотрудника Банка.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300 рублей </w:t>
            </w:r>
            <w:r w:rsidRPr="002B3BEC">
              <w:rPr>
                <w:sz w:val="18"/>
                <w:vertAlign w:val="superscript"/>
              </w:rPr>
              <w:t>2</w:t>
            </w:r>
            <w:r w:rsidRPr="002B3BEC">
              <w:t xml:space="preserve"> за 1 подпись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открытия счета</w:t>
            </w:r>
          </w:p>
        </w:tc>
      </w:tr>
      <w:tr w:rsidR="008B4149" w:rsidRPr="002B3BEC" w:rsidTr="007E47B5">
        <w:trPr>
          <w:trHeight w:val="58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1.1.7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Заверение Банком полного пакета документов при открытии счета.</w:t>
            </w:r>
          </w:p>
          <w:p w:rsidR="008B4149" w:rsidRPr="002B3BEC" w:rsidRDefault="008B4149" w:rsidP="007E47B5">
            <w:pPr>
              <w:jc w:val="both"/>
            </w:pP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700 рублей </w:t>
            </w:r>
            <w:r w:rsidRPr="002B3BEC">
              <w:rPr>
                <w:vertAlign w:val="superscript"/>
              </w:rPr>
              <w:t>2</w:t>
            </w:r>
            <w:r w:rsidRPr="002B3BEC">
              <w:t xml:space="preserve"> за комплект документов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открытия счета</w:t>
            </w:r>
          </w:p>
        </w:tc>
      </w:tr>
      <w:tr w:rsidR="008B4149" w:rsidRPr="002B3BEC" w:rsidTr="007E47B5">
        <w:trPr>
          <w:trHeight w:val="1042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1.1.8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Заверение Банком копий документов, необходимых для открытия счета; изменений, вносимых в юридическое дело клиента:</w:t>
            </w:r>
          </w:p>
          <w:p w:rsidR="008B4149" w:rsidRPr="002B3BEC" w:rsidRDefault="008B4149" w:rsidP="007E47B5">
            <w:r w:rsidRPr="002B3BEC">
              <w:t>- до 20 листов;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- 20 и выше листов.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rPr>
                <w:lang w:val="en-US"/>
              </w:rPr>
              <w:t>2</w:t>
            </w:r>
            <w:r w:rsidRPr="002B3BEC">
              <w:t>0 рублей</w:t>
            </w:r>
            <w:r w:rsidRPr="002B3BEC">
              <w:rPr>
                <w:vertAlign w:val="superscript"/>
              </w:rPr>
              <w:t>2</w:t>
            </w:r>
            <w:r w:rsidRPr="002B3BEC">
              <w:t xml:space="preserve"> за 1 лист</w:t>
            </w:r>
          </w:p>
          <w:p w:rsidR="008B4149" w:rsidRPr="002B3BEC" w:rsidRDefault="008B4149" w:rsidP="007E47B5">
            <w:r w:rsidRPr="002B3BEC">
              <w:t>500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в день предоставления услуги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>в случае предоставления частично нотариально заверенных копий документов</w:t>
            </w:r>
          </w:p>
        </w:tc>
      </w:tr>
      <w:tr w:rsidR="008B4149" w:rsidRPr="002B3BEC" w:rsidTr="007E47B5">
        <w:trPr>
          <w:trHeight w:val="718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lastRenderedPageBreak/>
              <w:t>1.1.9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Заверение Банком копий документов по открытым (закрытым) счетам клиента для предоставления по месту требования (оформляется на основании письменного запроса клиента).</w:t>
            </w:r>
          </w:p>
          <w:p w:rsidR="008B4149" w:rsidRPr="002B3BEC" w:rsidRDefault="008B4149" w:rsidP="007E47B5">
            <w:pPr>
              <w:jc w:val="both"/>
            </w:pP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>
            <w:r w:rsidRPr="002B3BEC">
              <w:t>100 рублей</w:t>
            </w:r>
            <w:r w:rsidRPr="002B3BEC">
              <w:rPr>
                <w:vertAlign w:val="superscript"/>
              </w:rPr>
              <w:t>2</w:t>
            </w:r>
            <w:r w:rsidRPr="002B3BEC">
              <w:t xml:space="preserve"> за 1 документ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622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1.1.10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Заказ и получение выписки из ЕГРЮЛ (ЕГРИП)</w:t>
            </w:r>
          </w:p>
          <w:p w:rsidR="008B4149" w:rsidRPr="002B3BEC" w:rsidRDefault="008B4149" w:rsidP="007E47B5">
            <w:pPr>
              <w:jc w:val="both"/>
            </w:pPr>
            <w:r w:rsidRPr="002B3BEC">
              <w:t xml:space="preserve">- в учреждении ИФНС 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</w:t>
            </w:r>
            <w:r w:rsidRPr="002B3BEC">
              <w:rPr>
                <w:bCs/>
              </w:rPr>
              <w:t xml:space="preserve"> в форме электронного документа, размещенного на </w:t>
            </w:r>
            <w:proofErr w:type="gramStart"/>
            <w:r w:rsidRPr="002B3BEC">
              <w:rPr>
                <w:bCs/>
              </w:rPr>
              <w:t xml:space="preserve">сайте </w:t>
            </w:r>
            <w:r w:rsidRPr="002B3BEC">
              <w:rPr>
                <w:bCs/>
                <w:u w:val="single"/>
              </w:rPr>
              <w:t> </w:t>
            </w:r>
            <w:r w:rsidRPr="002B3BEC">
              <w:rPr>
                <w:bCs/>
                <w:u w:val="single"/>
                <w:lang w:val="en-US"/>
              </w:rPr>
              <w:t>https</w:t>
            </w:r>
            <w:proofErr w:type="gramEnd"/>
            <w:r w:rsidRPr="002B3BEC">
              <w:rPr>
                <w:bCs/>
                <w:u w:val="single"/>
              </w:rPr>
              <w:t xml:space="preserve">: // </w:t>
            </w:r>
            <w:proofErr w:type="spellStart"/>
            <w:r w:rsidRPr="002B3BEC">
              <w:rPr>
                <w:bCs/>
                <w:u w:val="single"/>
                <w:lang w:val="en-US"/>
              </w:rPr>
              <w:t>servise</w:t>
            </w:r>
            <w:proofErr w:type="spellEnd"/>
            <w:r w:rsidRPr="002B3BEC">
              <w:rPr>
                <w:bCs/>
                <w:u w:val="single"/>
              </w:rPr>
              <w:t>.</w:t>
            </w:r>
            <w:proofErr w:type="spellStart"/>
            <w:r w:rsidRPr="002B3BEC">
              <w:rPr>
                <w:bCs/>
                <w:u w:val="single"/>
                <w:lang w:val="en-US"/>
              </w:rPr>
              <w:t>nalog</w:t>
            </w:r>
            <w:proofErr w:type="spellEnd"/>
            <w:r w:rsidRPr="002B3BEC">
              <w:rPr>
                <w:bCs/>
                <w:u w:val="single"/>
              </w:rPr>
              <w:t>.</w:t>
            </w:r>
            <w:proofErr w:type="spellStart"/>
            <w:r w:rsidRPr="002B3BEC">
              <w:rPr>
                <w:bCs/>
                <w:u w:val="single"/>
                <w:lang w:val="en-US"/>
              </w:rPr>
              <w:t>ru</w:t>
            </w:r>
            <w:proofErr w:type="spellEnd"/>
            <w:r w:rsidRPr="002B3BEC">
              <w:rPr>
                <w:bCs/>
                <w:u w:val="single"/>
              </w:rPr>
              <w:t>/</w:t>
            </w:r>
            <w:proofErr w:type="spellStart"/>
            <w:r w:rsidRPr="002B3BEC">
              <w:rPr>
                <w:bCs/>
                <w:u w:val="single"/>
                <w:lang w:val="en-US"/>
              </w:rPr>
              <w:t>vyp</w:t>
            </w:r>
            <w:proofErr w:type="spellEnd"/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vertAlign w:val="superscript"/>
              </w:rPr>
            </w:pPr>
            <w:r w:rsidRPr="002B3BEC">
              <w:t>1000 рублей</w:t>
            </w:r>
            <w:r w:rsidRPr="002B3BEC">
              <w:rPr>
                <w:vertAlign w:val="superscript"/>
              </w:rPr>
              <w:t>2</w:t>
            </w:r>
          </w:p>
          <w:p w:rsidR="008B4149" w:rsidRPr="002B3BEC" w:rsidRDefault="008B4149" w:rsidP="007E47B5">
            <w:r w:rsidRPr="002B3BEC">
              <w:rPr>
                <w:vertAlign w:val="superscript"/>
              </w:rPr>
              <w:t xml:space="preserve"> </w:t>
            </w:r>
            <w:r w:rsidRPr="002B3BEC">
              <w:t>за 1 документ</w:t>
            </w:r>
          </w:p>
          <w:p w:rsidR="008B4149" w:rsidRPr="002B3BEC" w:rsidRDefault="008B4149" w:rsidP="007E47B5">
            <w:pPr>
              <w:rPr>
                <w:rFonts w:eastAsia="Arial Unicode MS"/>
              </w:rPr>
            </w:pPr>
          </w:p>
          <w:p w:rsidR="008B4149" w:rsidRPr="002B3BEC" w:rsidRDefault="008B4149" w:rsidP="007E47B5">
            <w:r w:rsidRPr="002B3BEC">
              <w:rPr>
                <w:rFonts w:eastAsia="Arial Unicode MS"/>
              </w:rPr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505"/>
        </w:trPr>
        <w:tc>
          <w:tcPr>
            <w:tcW w:w="993" w:type="dxa"/>
          </w:tcPr>
          <w:p w:rsidR="008B4149" w:rsidRPr="002B3BEC" w:rsidRDefault="008B4149" w:rsidP="007E47B5">
            <w:r w:rsidRPr="002B3BEC">
              <w:t xml:space="preserve">    1.1.11       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84208E">
              <w:t>Выдача выписок по счету клиента и расчетных документов</w:t>
            </w:r>
            <w:r w:rsidR="00F25F40" w:rsidRPr="0084208E">
              <w:t xml:space="preserve"> при отсутствии у клиента установленной системы «</w:t>
            </w:r>
            <w:proofErr w:type="spellStart"/>
            <w:r w:rsidR="00F25F40" w:rsidRPr="0084208E">
              <w:rPr>
                <w:lang w:val="en-US"/>
              </w:rPr>
              <w:t>IBank</w:t>
            </w:r>
            <w:proofErr w:type="spellEnd"/>
            <w:r w:rsidR="00F25F40" w:rsidRPr="0084208E">
              <w:t>2»</w:t>
            </w:r>
            <w:r w:rsidRPr="0084208E">
              <w:t>: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выдача выписок по лицевому счету, по мере совершения операций;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выдача дубликатов выписок по лицевому счету по открытым (закрытым) счетам (оформляется на основании письменного запроса клиента)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выдача расширенных выписок с указанием контрагентов по операциям по счету организации за указанный период</w:t>
            </w:r>
          </w:p>
          <w:p w:rsidR="008B4149" w:rsidRPr="002B3BEC" w:rsidRDefault="008B4149" w:rsidP="007E47B5">
            <w:pPr>
              <w:jc w:val="both"/>
            </w:pPr>
            <w:r w:rsidRPr="002B3BEC">
              <w:t>(оформляется на основании письменного запроса клиента)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Комиссия не взимается</w:t>
            </w:r>
          </w:p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 xml:space="preserve">100 рублей за 1 документ </w:t>
            </w:r>
          </w:p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500 рублей за 1 документ</w:t>
            </w:r>
          </w:p>
        </w:tc>
        <w:tc>
          <w:tcPr>
            <w:tcW w:w="2948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в день предоставления услуги</w:t>
            </w:r>
          </w:p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58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Выдача справок и информационных писем о состоянии счета (оформляется на основании письменного запроса клиента):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общие сведения;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обороты с разбивкой по месяцам.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200 рублей</w:t>
            </w:r>
          </w:p>
          <w:p w:rsidR="008B4149" w:rsidRPr="002B3BEC" w:rsidRDefault="008B4149" w:rsidP="007E47B5">
            <w:r w:rsidRPr="002B3BEC">
              <w:t>100 рублей за каждый месяц</w:t>
            </w:r>
          </w:p>
        </w:tc>
        <w:tc>
          <w:tcPr>
            <w:tcW w:w="2948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58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Оформление и распечатка </w:t>
            </w:r>
            <w:r w:rsidR="00731834">
              <w:t>платежных документов сотрудниками</w:t>
            </w:r>
            <w:r w:rsidRPr="002B3BEC">
              <w:t xml:space="preserve"> Банка по письменному запросу клиента).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 рублей</w:t>
            </w:r>
            <w:r w:rsidRPr="002B3BEC">
              <w:rPr>
                <w:vertAlign w:val="superscript"/>
              </w:rPr>
              <w:t>2</w:t>
            </w:r>
            <w:r w:rsidRPr="002B3BEC">
              <w:t xml:space="preserve"> за 1 документ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44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Оформление Дополнительного соглашения на </w:t>
            </w:r>
            <w:proofErr w:type="spellStart"/>
            <w:r w:rsidRPr="002B3BEC">
              <w:t>безакцептное</w:t>
            </w:r>
            <w:proofErr w:type="spellEnd"/>
            <w:r w:rsidRPr="002B3BEC">
              <w:t xml:space="preserve"> списание денежных средств на основании банка-эмитента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44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1.1.15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Оформление дополнительного соглашения на </w:t>
            </w:r>
            <w:proofErr w:type="spellStart"/>
            <w:r w:rsidRPr="002B3BEC">
              <w:t>безакцептное</w:t>
            </w:r>
            <w:proofErr w:type="spellEnd"/>
            <w:r w:rsidRPr="002B3BEC"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400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44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1.1.16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Проведение операций согласно дополнительного соглашения на </w:t>
            </w:r>
            <w:proofErr w:type="spellStart"/>
            <w:r w:rsidRPr="002B3BEC">
              <w:t>безакцептное</w:t>
            </w:r>
            <w:proofErr w:type="spellEnd"/>
            <w:r w:rsidRPr="002B3BEC">
              <w:t xml:space="preserve"> списание денежных средств в пользу контрагента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бесплатно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jc w:val="center"/>
            </w:pPr>
            <w:r w:rsidRPr="002B3BEC">
              <w:t>-</w:t>
            </w:r>
          </w:p>
        </w:tc>
      </w:tr>
      <w:tr w:rsidR="008B4149" w:rsidRPr="002B3BEC" w:rsidTr="007E47B5">
        <w:trPr>
          <w:trHeight w:val="48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1.1.17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Выдача справок о наличии кредитной истории клиента для других банков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48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</w:p>
          <w:p w:rsidR="008B4149" w:rsidRPr="002B3BEC" w:rsidRDefault="008B4149" w:rsidP="007E47B5">
            <w:pPr>
              <w:jc w:val="center"/>
            </w:pPr>
            <w:r w:rsidRPr="002B3BEC">
              <w:t>1.1.18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Предоставление информации и документов по запросу Клиента для аудиторской компании.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1500 рублей</w:t>
            </w:r>
            <w:r w:rsidRPr="002B3BEC">
              <w:rPr>
                <w:vertAlign w:val="superscript"/>
              </w:rPr>
              <w:t>2</w:t>
            </w:r>
            <w:r w:rsidRPr="002B3BEC">
              <w:t xml:space="preserve"> за каждый документ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услуги</w:t>
            </w:r>
          </w:p>
        </w:tc>
      </w:tr>
      <w:tr w:rsidR="008B4149" w:rsidRPr="002B3BEC" w:rsidTr="007E47B5">
        <w:trPr>
          <w:trHeight w:val="49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</w:p>
          <w:p w:rsidR="008B4149" w:rsidRPr="002B3BEC" w:rsidRDefault="008B4149" w:rsidP="007E47B5">
            <w:pPr>
              <w:jc w:val="center"/>
            </w:pPr>
            <w:r w:rsidRPr="002B3BEC">
              <w:t>1.1.19</w:t>
            </w:r>
          </w:p>
          <w:p w:rsidR="008B4149" w:rsidRPr="002B3BEC" w:rsidRDefault="008B4149" w:rsidP="007E47B5">
            <w:pPr>
              <w:jc w:val="center"/>
            </w:pP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Оформление запроса на предоставление отчета по кредитной истории из ЦККИ по письменному заявлению Клиента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2000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предоставления письменного запроса клиента</w:t>
            </w:r>
          </w:p>
        </w:tc>
      </w:tr>
      <w:tr w:rsidR="008B4149" w:rsidRPr="002B3BEC" w:rsidTr="007E47B5">
        <w:trPr>
          <w:trHeight w:val="49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1.1.20</w:t>
            </w:r>
          </w:p>
        </w:tc>
        <w:tc>
          <w:tcPr>
            <w:tcW w:w="5245" w:type="dxa"/>
          </w:tcPr>
          <w:p w:rsidR="008B4149" w:rsidRPr="002B3BEC" w:rsidRDefault="008B4149" w:rsidP="002C5207">
            <w:pPr>
              <w:jc w:val="both"/>
            </w:pPr>
            <w:proofErr w:type="gramStart"/>
            <w:r w:rsidRPr="002B3BEC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2B3BEC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2B3BEC">
              <w:rPr>
                <w:sz w:val="18"/>
                <w:szCs w:val="18"/>
              </w:rPr>
              <w:t>ов</w:t>
            </w:r>
            <w:proofErr w:type="spellEnd"/>
            <w:r w:rsidRPr="002B3BEC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организации по причине закрытия счета, при условии отсутствия у Клиента установленной системы «</w:t>
            </w:r>
            <w:proofErr w:type="spellStart"/>
            <w:r w:rsidRPr="002B3BEC">
              <w:rPr>
                <w:sz w:val="18"/>
                <w:szCs w:val="18"/>
                <w:lang w:val="en-US"/>
              </w:rPr>
              <w:t>IBank</w:t>
            </w:r>
            <w:proofErr w:type="spellEnd"/>
            <w:r w:rsidRPr="002B3BEC">
              <w:rPr>
                <w:sz w:val="18"/>
                <w:szCs w:val="18"/>
              </w:rPr>
              <w:t>2»</w:t>
            </w:r>
            <w:r w:rsidRPr="002B3BEC">
              <w:rPr>
                <w:rStyle w:val="af6"/>
                <w:sz w:val="18"/>
                <w:szCs w:val="18"/>
              </w:rPr>
              <w:t>1</w:t>
            </w:r>
            <w:r w:rsidRPr="002B3BEC">
              <w:rPr>
                <w:sz w:val="18"/>
                <w:szCs w:val="18"/>
              </w:rPr>
              <w:t>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sz w:val="18"/>
                <w:szCs w:val="18"/>
              </w:rPr>
            </w:pPr>
            <w:r w:rsidRPr="002B3BEC">
              <w:rPr>
                <w:sz w:val="18"/>
                <w:szCs w:val="18"/>
              </w:rPr>
              <w:t>20000 рублей</w:t>
            </w:r>
          </w:p>
          <w:p w:rsidR="008B4149" w:rsidRPr="002B3BEC" w:rsidRDefault="008B4149" w:rsidP="007E47B5"/>
        </w:tc>
        <w:tc>
          <w:tcPr>
            <w:tcW w:w="2948" w:type="dxa"/>
          </w:tcPr>
          <w:p w:rsidR="008B4149" w:rsidRPr="002B3BEC" w:rsidRDefault="008B4149" w:rsidP="007E47B5">
            <w:r w:rsidRPr="002B3BEC">
              <w:rPr>
                <w:sz w:val="18"/>
                <w:szCs w:val="18"/>
              </w:rPr>
              <w:t xml:space="preserve">в день </w:t>
            </w:r>
            <w:proofErr w:type="gramStart"/>
            <w:r w:rsidRPr="002B3BEC">
              <w:rPr>
                <w:sz w:val="18"/>
                <w:szCs w:val="18"/>
              </w:rPr>
              <w:t>поступления  путем</w:t>
            </w:r>
            <w:proofErr w:type="gramEnd"/>
            <w:r w:rsidRPr="002B3BEC">
              <w:rPr>
                <w:sz w:val="18"/>
                <w:szCs w:val="18"/>
              </w:rPr>
              <w:t xml:space="preserve"> </w:t>
            </w:r>
            <w:proofErr w:type="spellStart"/>
            <w:r w:rsidRPr="002B3BEC">
              <w:rPr>
                <w:sz w:val="18"/>
                <w:szCs w:val="18"/>
              </w:rPr>
              <w:t>безакцептного</w:t>
            </w:r>
            <w:proofErr w:type="spellEnd"/>
            <w:r w:rsidRPr="002B3BEC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8B4149" w:rsidRPr="002B3BEC" w:rsidTr="007E47B5">
        <w:trPr>
          <w:trHeight w:val="49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1.1.21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proofErr w:type="gramStart"/>
            <w:r w:rsidRPr="002B3BEC">
              <w:rPr>
                <w:sz w:val="18"/>
                <w:szCs w:val="18"/>
              </w:rPr>
              <w:t>Обслуживание  расчетного</w:t>
            </w:r>
            <w:proofErr w:type="gramEnd"/>
            <w:r w:rsidRPr="002B3BEC">
              <w:rPr>
                <w:sz w:val="18"/>
                <w:szCs w:val="18"/>
              </w:rPr>
              <w:t xml:space="preserve"> счета (специального счета) при наличии в течение текущего календарного месяца факта(</w:t>
            </w:r>
            <w:proofErr w:type="spellStart"/>
            <w:r w:rsidRPr="002B3BEC">
              <w:rPr>
                <w:sz w:val="18"/>
                <w:szCs w:val="18"/>
              </w:rPr>
              <w:t>ов</w:t>
            </w:r>
            <w:proofErr w:type="spellEnd"/>
            <w:r w:rsidRPr="002B3BEC">
              <w:rPr>
                <w:sz w:val="18"/>
                <w:szCs w:val="18"/>
              </w:rPr>
              <w:t>) поступления на счет клиента собственных средств из другой кредитной органи</w:t>
            </w:r>
            <w:r w:rsidR="002C5207">
              <w:rPr>
                <w:sz w:val="18"/>
                <w:szCs w:val="18"/>
              </w:rPr>
              <w:t>зации по причине закрытия счета</w:t>
            </w:r>
            <w:r w:rsidRPr="002B3BEC">
              <w:rPr>
                <w:sz w:val="18"/>
                <w:szCs w:val="18"/>
              </w:rPr>
              <w:t>, при наличии у Клиента установленной системы «IBank2».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sz w:val="18"/>
                <w:szCs w:val="18"/>
              </w:rPr>
            </w:pPr>
            <w:r w:rsidRPr="002B3BEC">
              <w:rPr>
                <w:sz w:val="18"/>
                <w:szCs w:val="18"/>
              </w:rPr>
              <w:t>20000 рублей</w:t>
            </w:r>
          </w:p>
          <w:p w:rsidR="008B4149" w:rsidRPr="002B3BEC" w:rsidRDefault="008B4149" w:rsidP="007E47B5"/>
        </w:tc>
        <w:tc>
          <w:tcPr>
            <w:tcW w:w="2948" w:type="dxa"/>
          </w:tcPr>
          <w:p w:rsidR="008B4149" w:rsidRPr="002B3BEC" w:rsidRDefault="008B4149" w:rsidP="007E47B5">
            <w:r w:rsidRPr="002B3BEC">
              <w:rPr>
                <w:sz w:val="18"/>
                <w:szCs w:val="18"/>
              </w:rPr>
              <w:t xml:space="preserve">в день </w:t>
            </w:r>
            <w:proofErr w:type="gramStart"/>
            <w:r w:rsidRPr="002B3BEC">
              <w:rPr>
                <w:sz w:val="18"/>
                <w:szCs w:val="18"/>
              </w:rPr>
              <w:t>поступления  путем</w:t>
            </w:r>
            <w:proofErr w:type="gramEnd"/>
            <w:r w:rsidRPr="002B3BEC">
              <w:rPr>
                <w:sz w:val="18"/>
                <w:szCs w:val="18"/>
              </w:rPr>
              <w:t xml:space="preserve"> </w:t>
            </w:r>
            <w:proofErr w:type="spellStart"/>
            <w:r w:rsidRPr="002B3BEC">
              <w:rPr>
                <w:sz w:val="18"/>
                <w:szCs w:val="18"/>
              </w:rPr>
              <w:t>безакцептного</w:t>
            </w:r>
            <w:proofErr w:type="spellEnd"/>
            <w:r w:rsidRPr="002B3BEC">
              <w:rPr>
                <w:sz w:val="18"/>
                <w:szCs w:val="18"/>
              </w:rPr>
              <w:t xml:space="preserve"> списания со счета клиента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>1.2. Открытие, ведение и закрытие счетов в иностранной валюте</w:t>
            </w:r>
            <w:r w:rsidR="002930F8">
              <w:rPr>
                <w:i/>
                <w:sz w:val="18"/>
                <w:szCs w:val="18"/>
                <w:vertAlign w:val="superscript"/>
              </w:rPr>
              <w:t>7</w:t>
            </w:r>
            <w:r w:rsidRPr="002B3BEC">
              <w:rPr>
                <w:b/>
                <w:sz w:val="22"/>
                <w:szCs w:val="22"/>
              </w:rPr>
              <w:t>.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Открытие счета в иностранной валюте  </w:t>
            </w:r>
          </w:p>
        </w:tc>
        <w:tc>
          <w:tcPr>
            <w:tcW w:w="1729" w:type="dxa"/>
          </w:tcPr>
          <w:p w:rsidR="008B4149" w:rsidRDefault="008B4149" w:rsidP="007E47B5">
            <w:pPr>
              <w:jc w:val="both"/>
            </w:pPr>
            <w:r w:rsidRPr="002B3BEC">
              <w:t>10</w:t>
            </w:r>
            <w:r w:rsidRPr="002B3BEC">
              <w:rPr>
                <w:lang w:val="en-US"/>
              </w:rPr>
              <w:t xml:space="preserve">00 </w:t>
            </w:r>
            <w:r w:rsidRPr="002B3BEC">
              <w:t>рублей</w:t>
            </w:r>
          </w:p>
          <w:p w:rsidR="00722565" w:rsidRDefault="00722565" w:rsidP="007E47B5">
            <w:pPr>
              <w:jc w:val="both"/>
            </w:pPr>
          </w:p>
          <w:p w:rsidR="00731834" w:rsidRPr="00731834" w:rsidRDefault="00731834" w:rsidP="007E47B5">
            <w:pPr>
              <w:jc w:val="both"/>
              <w:rPr>
                <w:lang w:val="en-US"/>
              </w:rPr>
            </w:pPr>
          </w:p>
        </w:tc>
        <w:tc>
          <w:tcPr>
            <w:tcW w:w="2948" w:type="dxa"/>
          </w:tcPr>
          <w:p w:rsidR="008B4149" w:rsidRPr="002B3BEC" w:rsidRDefault="008B4149" w:rsidP="00F05046">
            <w:pPr>
              <w:jc w:val="both"/>
            </w:pPr>
            <w:r w:rsidRPr="002B3BEC">
              <w:lastRenderedPageBreak/>
              <w:t xml:space="preserve">в день открытия счета 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Открытие счета клиенту юридическому лицу – иностранному налогоплательщику для целей </w:t>
            </w:r>
            <w:r w:rsidRPr="002B3BEC">
              <w:rPr>
                <w:lang w:val="en-US"/>
              </w:rPr>
              <w:t>FATCA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rPr>
                <w:lang w:val="en-US"/>
              </w:rPr>
              <w:t xml:space="preserve">80 000 </w:t>
            </w:r>
            <w:r w:rsidRPr="002B3BEC">
              <w:t>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открытия счета (комиссия взимается с основного рублевого счета)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1.2.1.3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Открытие счета (специального счета) юридическому лицу – нерезиденту Российской Федерации, не являющегося налогоплательщиком РФ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100 000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открытия счета (комиссия взимается с основного рублевого счета)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Ведение счета.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Ведение счета клиента юридического лица – иностранного налогоплательщика для целей </w:t>
            </w:r>
            <w:r w:rsidRPr="002B3BEC">
              <w:rPr>
                <w:lang w:val="en-US"/>
              </w:rPr>
              <w:t>FATCA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rPr>
                <w:lang w:val="en-US"/>
              </w:rPr>
              <w:t xml:space="preserve">60 000 </w:t>
            </w:r>
            <w:r w:rsidRPr="002B3BEC">
              <w:t>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1 раз в год в первый рабочий день вновь наступившего календарного года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Ведение счета (специального счета) юридического лица – нерезидента Российской Федерации, не являющегося налогоплательщиком РФ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10 000 рублей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 xml:space="preserve">в последний рабочий день месяца (или в день закрытия счета) путем </w:t>
            </w:r>
            <w:proofErr w:type="spellStart"/>
            <w:r w:rsidRPr="002B3BEC">
              <w:t>безакцептного</w:t>
            </w:r>
            <w:proofErr w:type="spellEnd"/>
            <w:r w:rsidRPr="002B3BEC">
              <w:t xml:space="preserve"> списания со счета клиента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1.2.3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Закрытие счета.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7967" w:type="dxa"/>
            <w:gridSpan w:val="3"/>
          </w:tcPr>
          <w:p w:rsidR="008B4149" w:rsidRPr="002B3BEC" w:rsidRDefault="008B4149" w:rsidP="007E47B5">
            <w:r w:rsidRPr="002B3BEC">
              <w:rPr>
                <w:b/>
                <w:sz w:val="22"/>
                <w:szCs w:val="22"/>
              </w:rPr>
              <w:t>1.3. Информационные услуги по счету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1.3.1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Заключение договора для подключения услуги «Запрос баланса по кодовому слову»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1.3.2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Абонентская плата за предоставление услуги «Запрос баланса по кодовому слову»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 рублей</w:t>
            </w:r>
          </w:p>
        </w:tc>
        <w:tc>
          <w:tcPr>
            <w:tcW w:w="2948" w:type="dxa"/>
          </w:tcPr>
          <w:p w:rsidR="008B4149" w:rsidRPr="002B3BEC" w:rsidRDefault="00A72D73" w:rsidP="007E47B5">
            <w:r w:rsidRPr="002B3BEC">
              <w:t>в последний рабочий день месяца (или в день закрытия счета) путем списания со счета клиента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1.3.3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Подключение услуги «СМС-информирование по расчетному счету для индивидуальных предпринимателей и юридических лиц»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731834" w:rsidRDefault="00731834" w:rsidP="007E47B5">
            <w:pPr>
              <w:rPr>
                <w:lang w:val="en-US"/>
              </w:rPr>
            </w:pPr>
            <w:r>
              <w:rPr>
                <w:lang w:val="en-US"/>
              </w:rPr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1.3.4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Абонентская плата за предоставление услуги «СМС информирование по расчетному счету для индивидуальных предпринимателей и юридических лиц»</w:t>
            </w:r>
          </w:p>
          <w:p w:rsidR="008B4149" w:rsidRPr="002B3BEC" w:rsidRDefault="008B4149" w:rsidP="007E47B5">
            <w:pPr>
              <w:jc w:val="both"/>
            </w:pP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350 рублей</w:t>
            </w:r>
          </w:p>
        </w:tc>
        <w:tc>
          <w:tcPr>
            <w:tcW w:w="2948" w:type="dxa"/>
          </w:tcPr>
          <w:p w:rsidR="008B4149" w:rsidRPr="002B3BEC" w:rsidRDefault="00A72D73" w:rsidP="007E47B5">
            <w:r w:rsidRPr="002B3BEC">
              <w:t>в последний рабочий день месяца (или в день закрытия счета) путем списания со счета клиента</w:t>
            </w:r>
          </w:p>
        </w:tc>
      </w:tr>
      <w:tr w:rsidR="008B4149" w:rsidRPr="002B3BEC" w:rsidTr="007E47B5">
        <w:trPr>
          <w:trHeight w:val="29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center"/>
              <w:rPr>
                <w:b/>
                <w:sz w:val="24"/>
                <w:szCs w:val="24"/>
              </w:rPr>
            </w:pPr>
            <w:r w:rsidRPr="002B3BEC">
              <w:rPr>
                <w:b/>
                <w:sz w:val="24"/>
                <w:szCs w:val="24"/>
              </w:rPr>
              <w:t>2. Обслуживание счета с использованием систем удаленного доступа.</w:t>
            </w:r>
          </w:p>
        </w:tc>
      </w:tr>
      <w:tr w:rsidR="008B4149" w:rsidRPr="002B3BEC" w:rsidTr="007E47B5">
        <w:trPr>
          <w:trHeight w:val="429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Заключение договора для подключения клиента к системе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 с предоставлением аппаратных средств, криптографической защиты и аутентификации.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2 500 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>в день заключения договора путем списания со счета Клиента</w:t>
            </w:r>
          </w:p>
        </w:tc>
      </w:tr>
      <w:tr w:rsidR="008B4149" w:rsidRPr="002B3BEC" w:rsidTr="007E47B5">
        <w:trPr>
          <w:trHeight w:val="43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Плата за повторное подключение клиента к системе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 в случае блокировки системы.</w:t>
            </w:r>
            <w:r w:rsidRPr="002B3BEC">
              <w:rPr>
                <w:rStyle w:val="ae"/>
              </w:rPr>
              <w:t>3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b/>
              </w:rPr>
            </w:pPr>
            <w:r w:rsidRPr="002B3BEC"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>в день подключения к системе путем списания со счета Клиента на основании заявления Клиента</w:t>
            </w:r>
          </w:p>
        </w:tc>
      </w:tr>
      <w:tr w:rsidR="008B4149" w:rsidRPr="002B3BEC" w:rsidTr="007E47B5">
        <w:trPr>
          <w:trHeight w:val="43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Предоставление клиенту дополнительно 1 аппаратного средства криптографической защиты и аутентификации к системе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 xml:space="preserve">в день выдачи, путем списания со счета Клиента </w:t>
            </w:r>
          </w:p>
        </w:tc>
      </w:tr>
      <w:tr w:rsidR="008B4149" w:rsidRPr="002B3BEC" w:rsidTr="007E47B5">
        <w:trPr>
          <w:trHeight w:val="43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Дополнительное средство криптографической защиты и аутентификации паролей (генератор одноразовых паролей) </w:t>
            </w:r>
            <w:r w:rsidRPr="002B3BEC">
              <w:rPr>
                <w:lang w:val="en-US"/>
              </w:rPr>
              <w:t>Mac</w:t>
            </w:r>
            <w:r w:rsidRPr="002B3BEC">
              <w:t>-</w:t>
            </w:r>
            <w:proofErr w:type="spellStart"/>
            <w:r w:rsidRPr="002B3BEC">
              <w:t>токен</w:t>
            </w:r>
            <w:proofErr w:type="spellEnd"/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1 000 рублей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 xml:space="preserve">в день выдачи, путем списания со счета Клиента </w:t>
            </w:r>
          </w:p>
        </w:tc>
      </w:tr>
      <w:tr w:rsidR="008B4149" w:rsidRPr="002B3BEC" w:rsidTr="007E47B5">
        <w:trPr>
          <w:trHeight w:val="512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2.5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Регистрация клиента, </w:t>
            </w:r>
            <w:proofErr w:type="spellStart"/>
            <w:r w:rsidRPr="002B3BEC">
              <w:t>обслуживающегося</w:t>
            </w:r>
            <w:proofErr w:type="spellEnd"/>
            <w:r w:rsidRPr="002B3BEC">
              <w:t xml:space="preserve"> в системе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 для работы с новыми счетами.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526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</w:t>
            </w:r>
            <w:r w:rsidRPr="002B3BEC">
              <w:rPr>
                <w:lang w:val="en-US"/>
              </w:rPr>
              <w:t>6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pPr>
              <w:jc w:val="both"/>
            </w:pPr>
            <w:r w:rsidRPr="002B3BEC">
              <w:t>Абонентская плата за обслуживание расчетного счета (специального счета) с использованием системы удаленного доступа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</w:t>
            </w:r>
            <w:r w:rsidRPr="002B3BEC">
              <w:rPr>
                <w:vertAlign w:val="superscript"/>
              </w:rPr>
              <w:t>3,4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последний рабочий день месяца путем бесспорного списания со счета Клиента</w:t>
            </w:r>
          </w:p>
        </w:tc>
      </w:tr>
      <w:tr w:rsidR="008B4149" w:rsidRPr="002B3BEC" w:rsidTr="007E47B5">
        <w:trPr>
          <w:trHeight w:val="526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2.7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r w:rsidRPr="002B3BEC">
              <w:t>Оказание услуг по установке и эксплуатации системы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2», включая обучение обслуживающего систему персонала Клиента, с выездом специалиста Банка по запросу клиента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5 800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оказания услуги путем списания со счета Клиента</w:t>
            </w:r>
          </w:p>
        </w:tc>
      </w:tr>
      <w:tr w:rsidR="008B4149" w:rsidRPr="002B3BEC" w:rsidTr="007E47B5">
        <w:trPr>
          <w:trHeight w:val="526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2.8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r w:rsidRPr="002B3BEC">
              <w:t>Оказание услуг по установке и эксплуатации системы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 на территории Банка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1 000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оказания услуги путем списания со счета Клиента</w:t>
            </w:r>
          </w:p>
        </w:tc>
      </w:tr>
      <w:tr w:rsidR="00B941DB" w:rsidRPr="002B3BEC" w:rsidTr="007E47B5">
        <w:trPr>
          <w:trHeight w:val="526"/>
        </w:trPr>
        <w:tc>
          <w:tcPr>
            <w:tcW w:w="993" w:type="dxa"/>
          </w:tcPr>
          <w:p w:rsidR="00B941DB" w:rsidRPr="002B3BEC" w:rsidRDefault="00B941DB" w:rsidP="00B941DB">
            <w:pPr>
              <w:jc w:val="center"/>
            </w:pPr>
            <w:r w:rsidRPr="002B3BEC">
              <w:t>2.9</w:t>
            </w:r>
          </w:p>
        </w:tc>
        <w:tc>
          <w:tcPr>
            <w:tcW w:w="5245" w:type="dxa"/>
            <w:shd w:val="clear" w:color="auto" w:fill="auto"/>
          </w:tcPr>
          <w:p w:rsidR="00B941DB" w:rsidRPr="00533278" w:rsidRDefault="00B941DB" w:rsidP="00B941DB">
            <w:pPr>
              <w:spacing w:line="228" w:lineRule="auto"/>
              <w:jc w:val="both"/>
            </w:pPr>
            <w:r w:rsidRPr="00533278">
              <w:t>Плата за подключение Клиента к системе «IBank2», в случае не предоставления в Банк в течение 25 календарных дней с момента создания ключа электронной подписи, надлежаще оформленного сертификата ключа проверки электронной подписи Клиента в системе «</w:t>
            </w:r>
            <w:proofErr w:type="spellStart"/>
            <w:r w:rsidRPr="00533278">
              <w:t>IBank</w:t>
            </w:r>
            <w:proofErr w:type="spellEnd"/>
            <w:r w:rsidRPr="00533278">
              <w:t xml:space="preserve"> 2».</w:t>
            </w:r>
          </w:p>
          <w:p w:rsidR="00B941DB" w:rsidRPr="002B3BEC" w:rsidRDefault="00B941DB" w:rsidP="00B941DB"/>
        </w:tc>
        <w:tc>
          <w:tcPr>
            <w:tcW w:w="1729" w:type="dxa"/>
          </w:tcPr>
          <w:p w:rsidR="00B941DB" w:rsidRPr="002B3BEC" w:rsidRDefault="00B941DB" w:rsidP="00B941DB">
            <w:r w:rsidRPr="002B3BEC">
              <w:t>500 рублей</w:t>
            </w:r>
          </w:p>
        </w:tc>
        <w:tc>
          <w:tcPr>
            <w:tcW w:w="2948" w:type="dxa"/>
          </w:tcPr>
          <w:p w:rsidR="00B941DB" w:rsidRPr="002B3BEC" w:rsidRDefault="00B941DB" w:rsidP="00B941DB">
            <w:pPr>
              <w:rPr>
                <w:lang w:eastAsia="en-US"/>
              </w:rPr>
            </w:pPr>
            <w:r w:rsidRPr="002B3BEC">
              <w:t>в день оказания услуги путем списания со счета Клиента</w:t>
            </w:r>
          </w:p>
        </w:tc>
      </w:tr>
      <w:tr w:rsidR="008B4149" w:rsidRPr="002B3BEC" w:rsidTr="007E47B5">
        <w:trPr>
          <w:trHeight w:val="526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lastRenderedPageBreak/>
              <w:t>2.10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r w:rsidRPr="002B3BEC">
              <w:t>Плата за повторное подключение клиента к системе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 xml:space="preserve">2» с предоставлением аппаратных </w:t>
            </w:r>
            <w:proofErr w:type="gramStart"/>
            <w:r w:rsidRPr="002B3BEC">
              <w:t>средств  криптографической</w:t>
            </w:r>
            <w:proofErr w:type="gramEnd"/>
            <w:r w:rsidRPr="002B3BEC">
              <w:t xml:space="preserve"> защиты и аутентификации, в случае утраты или порчи ранее выданного аппаратного средства.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2 200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заключения договора путем списания со счета Клиента</w:t>
            </w:r>
          </w:p>
        </w:tc>
      </w:tr>
      <w:tr w:rsidR="008B4149" w:rsidRPr="002B3BEC" w:rsidTr="007E47B5">
        <w:trPr>
          <w:trHeight w:val="526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2.11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r w:rsidRPr="002B3BEC">
              <w:t>Предоставление клиенту аппаратного средства криптографической защиты и аутентификации при обмене аппаратного средства на образец "MS_KEY K" - "АНГАРА" с ключом по ГОСТУ 34.10-2012г. к системе «IBank2»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2500 рублей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оказания услуги путем списания со счета Клиента</w:t>
            </w:r>
          </w:p>
        </w:tc>
      </w:tr>
      <w:tr w:rsidR="00C55029" w:rsidRPr="002B3BEC" w:rsidTr="007E47B5">
        <w:trPr>
          <w:trHeight w:val="526"/>
        </w:trPr>
        <w:tc>
          <w:tcPr>
            <w:tcW w:w="993" w:type="dxa"/>
          </w:tcPr>
          <w:p w:rsidR="00C55029" w:rsidRPr="0084208E" w:rsidRDefault="00C55029" w:rsidP="00C55029">
            <w:pPr>
              <w:jc w:val="center"/>
            </w:pPr>
            <w:r w:rsidRPr="0084208E">
              <w:t>2.12</w:t>
            </w:r>
          </w:p>
        </w:tc>
        <w:tc>
          <w:tcPr>
            <w:tcW w:w="5245" w:type="dxa"/>
            <w:shd w:val="clear" w:color="auto" w:fill="auto"/>
          </w:tcPr>
          <w:p w:rsidR="00C55029" w:rsidRPr="0084208E" w:rsidRDefault="00C55029" w:rsidP="00C55029">
            <w:pPr>
              <w:jc w:val="both"/>
            </w:pPr>
            <w:r w:rsidRPr="0084208E">
              <w:t>Выдача выписок по счету клиента и расчетных документов при наличии у клиента установленной системы «</w:t>
            </w:r>
            <w:proofErr w:type="spellStart"/>
            <w:r w:rsidRPr="0084208E">
              <w:rPr>
                <w:lang w:val="en-US"/>
              </w:rPr>
              <w:t>IBank</w:t>
            </w:r>
            <w:proofErr w:type="spellEnd"/>
            <w:r w:rsidRPr="0084208E">
              <w:t>2» на основании письменного запроса клиента:</w:t>
            </w:r>
          </w:p>
          <w:p w:rsidR="00C55029" w:rsidRPr="0084208E" w:rsidRDefault="00C55029" w:rsidP="00C55029">
            <w:pPr>
              <w:jc w:val="both"/>
            </w:pPr>
          </w:p>
          <w:p w:rsidR="00C55029" w:rsidRPr="0084208E" w:rsidRDefault="00C55029" w:rsidP="00C55029">
            <w:pPr>
              <w:jc w:val="both"/>
              <w:rPr>
                <w:rFonts w:ascii="Calibri" w:hAnsi="Calibri" w:cs="Calibri"/>
                <w:sz w:val="22"/>
                <w:szCs w:val="22"/>
                <w:lang w:eastAsia="en-US"/>
              </w:rPr>
            </w:pPr>
            <w:r w:rsidRPr="0084208E">
              <w:t>- выдача выписок по лицевому счету, по мере совершения операций;</w:t>
            </w:r>
          </w:p>
          <w:p w:rsidR="00C55029" w:rsidRPr="0084208E" w:rsidRDefault="00C55029" w:rsidP="00C55029">
            <w:pPr>
              <w:jc w:val="both"/>
            </w:pPr>
          </w:p>
          <w:p w:rsidR="00C55029" w:rsidRPr="0084208E" w:rsidRDefault="00C55029" w:rsidP="00C55029">
            <w:pPr>
              <w:jc w:val="both"/>
            </w:pPr>
            <w:r w:rsidRPr="0084208E">
              <w:t>- выдача дубликатов выписок по лицевому счету по открытым счетам;</w:t>
            </w:r>
          </w:p>
          <w:p w:rsidR="00C55029" w:rsidRPr="0084208E" w:rsidRDefault="00C55029" w:rsidP="00C55029">
            <w:pPr>
              <w:jc w:val="both"/>
            </w:pPr>
          </w:p>
          <w:p w:rsidR="00C55029" w:rsidRPr="0084208E" w:rsidRDefault="00C55029" w:rsidP="00C55029">
            <w:pPr>
              <w:jc w:val="both"/>
            </w:pPr>
            <w:r w:rsidRPr="0084208E">
              <w:t>- выдача расширенных выписок с указанием контрагентов по операциям по счету организации за указанный период;</w:t>
            </w:r>
          </w:p>
          <w:p w:rsidR="00C55029" w:rsidRPr="0084208E" w:rsidRDefault="00C55029" w:rsidP="00C55029">
            <w:pPr>
              <w:jc w:val="both"/>
            </w:pPr>
          </w:p>
          <w:p w:rsidR="00C55029" w:rsidRPr="0084208E" w:rsidRDefault="00C55029" w:rsidP="00C55029"/>
        </w:tc>
        <w:tc>
          <w:tcPr>
            <w:tcW w:w="1729" w:type="dxa"/>
          </w:tcPr>
          <w:p w:rsidR="00C55029" w:rsidRPr="0084208E" w:rsidRDefault="00C55029" w:rsidP="00C55029">
            <w:pPr>
              <w:rPr>
                <w:rFonts w:ascii="Calibri" w:hAnsi="Calibri" w:cs="Calibri"/>
                <w:lang w:eastAsia="en-US"/>
              </w:rPr>
            </w:pPr>
          </w:p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>
            <w:r w:rsidRPr="0084208E">
              <w:t xml:space="preserve">100 рублей за 1 документ </w:t>
            </w:r>
          </w:p>
          <w:p w:rsidR="00C55029" w:rsidRPr="0084208E" w:rsidRDefault="00C55029" w:rsidP="00C55029"/>
          <w:p w:rsidR="00C55029" w:rsidRPr="0084208E" w:rsidRDefault="00C55029" w:rsidP="00C55029">
            <w:r w:rsidRPr="0084208E">
              <w:t xml:space="preserve">100 рублей за 1 документ </w:t>
            </w:r>
          </w:p>
          <w:p w:rsidR="00C55029" w:rsidRPr="0084208E" w:rsidRDefault="00C55029" w:rsidP="00C55029"/>
          <w:p w:rsidR="00C55029" w:rsidRPr="0084208E" w:rsidRDefault="00C55029" w:rsidP="00C55029">
            <w:r w:rsidRPr="0084208E">
              <w:t>500 рублей за 1 документ</w:t>
            </w:r>
          </w:p>
        </w:tc>
        <w:tc>
          <w:tcPr>
            <w:tcW w:w="2948" w:type="dxa"/>
          </w:tcPr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>
            <w:r w:rsidRPr="0084208E">
              <w:t>в день предоставления услуги</w:t>
            </w:r>
          </w:p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>
            <w:r w:rsidRPr="0084208E">
              <w:t>в день предоставления услуги</w:t>
            </w:r>
          </w:p>
          <w:p w:rsidR="00C55029" w:rsidRPr="0084208E" w:rsidRDefault="00C55029" w:rsidP="00C55029"/>
          <w:p w:rsidR="00C55029" w:rsidRPr="0084208E" w:rsidRDefault="00C55029" w:rsidP="00C55029"/>
          <w:p w:rsidR="00C55029" w:rsidRPr="0084208E" w:rsidRDefault="00C55029" w:rsidP="00C55029">
            <w:r w:rsidRPr="0084208E">
              <w:t>в день предоставления услуги</w:t>
            </w:r>
          </w:p>
          <w:p w:rsidR="00C55029" w:rsidRPr="0084208E" w:rsidRDefault="00C55029" w:rsidP="00C55029"/>
        </w:tc>
      </w:tr>
      <w:tr w:rsidR="008B4149" w:rsidRPr="002B3BEC" w:rsidTr="007E47B5">
        <w:trPr>
          <w:trHeight w:val="29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center"/>
              <w:rPr>
                <w:b/>
                <w:sz w:val="24"/>
                <w:szCs w:val="24"/>
              </w:rPr>
            </w:pPr>
            <w:r w:rsidRPr="002B3BEC">
              <w:rPr>
                <w:b/>
                <w:sz w:val="24"/>
                <w:szCs w:val="24"/>
              </w:rPr>
              <w:t>3. Операции с безналичными средствами.</w:t>
            </w:r>
          </w:p>
        </w:tc>
      </w:tr>
      <w:tr w:rsidR="008B4149" w:rsidRPr="002B3BEC" w:rsidTr="007E47B5">
        <w:trPr>
          <w:trHeight w:val="29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>3.1. Операции с безналичными средствами в рублях.</w:t>
            </w:r>
          </w:p>
        </w:tc>
      </w:tr>
      <w:tr w:rsidR="008B4149" w:rsidRPr="002B3BEC" w:rsidTr="007E47B5">
        <w:trPr>
          <w:trHeight w:val="294"/>
        </w:trPr>
        <w:tc>
          <w:tcPr>
            <w:tcW w:w="993" w:type="dxa"/>
          </w:tcPr>
          <w:p w:rsidR="008B4149" w:rsidRPr="00C77646" w:rsidRDefault="008B4149" w:rsidP="007E47B5">
            <w:pPr>
              <w:jc w:val="center"/>
            </w:pPr>
            <w:r w:rsidRPr="00C77646">
              <w:t>3.1.1</w:t>
            </w:r>
          </w:p>
        </w:tc>
        <w:tc>
          <w:tcPr>
            <w:tcW w:w="5245" w:type="dxa"/>
          </w:tcPr>
          <w:p w:rsidR="008B4149" w:rsidRPr="00C77646" w:rsidRDefault="008B4149" w:rsidP="007E47B5">
            <w:pPr>
              <w:jc w:val="both"/>
            </w:pPr>
            <w:r w:rsidRPr="00C77646">
              <w:t>Зачисление денежных средств на расчетный счет (специальный счет) клиента, поступивших безналичным путем:</w:t>
            </w:r>
          </w:p>
          <w:p w:rsidR="008B4149" w:rsidRPr="00C77646" w:rsidRDefault="008B4149" w:rsidP="007E47B5">
            <w:pPr>
              <w:jc w:val="both"/>
            </w:pPr>
            <w:r w:rsidRPr="00C77646">
              <w:t>- на счета Клиентов-резидентов РФ по договору, заключенному с нерезидентом РФ за реализованные резидентом товары, за выполняемые резидентов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</w:t>
            </w:r>
          </w:p>
          <w:p w:rsidR="008B4149" w:rsidRPr="00C77646" w:rsidRDefault="008B4149" w:rsidP="007E47B5">
            <w:pPr>
              <w:jc w:val="both"/>
            </w:pPr>
            <w:r w:rsidRPr="00C77646">
              <w:t>- на счета Клиентов-нерезидентов РФ, со счетов резидентов РФ, открытых в банке за пределами территории РФ;</w:t>
            </w:r>
          </w:p>
          <w:p w:rsidR="008B4149" w:rsidRPr="00C77646" w:rsidRDefault="008B4149" w:rsidP="007E47B5">
            <w:pPr>
              <w:jc w:val="both"/>
            </w:pPr>
            <w:r w:rsidRPr="00C77646">
              <w:t>- на счета Клиентов-нерезидентов РФ, по договорам, заключенным с Клиентами других кредитных организаций</w:t>
            </w:r>
          </w:p>
          <w:p w:rsidR="008B4149" w:rsidRPr="00C77646" w:rsidRDefault="008B4149" w:rsidP="007E47B5">
            <w:pPr>
              <w:jc w:val="both"/>
            </w:pPr>
          </w:p>
          <w:p w:rsidR="008B4149" w:rsidRPr="00C77646" w:rsidRDefault="008B4149" w:rsidP="007E47B5">
            <w:pPr>
              <w:jc w:val="both"/>
            </w:pPr>
            <w:r w:rsidRPr="00C77646">
              <w:t>- со счета того же Клиента</w:t>
            </w:r>
          </w:p>
        </w:tc>
        <w:tc>
          <w:tcPr>
            <w:tcW w:w="1729" w:type="dxa"/>
          </w:tcPr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>
            <w:r w:rsidRPr="00C77646">
              <w:t xml:space="preserve">0,15% (мин.300 рублей) </w:t>
            </w:r>
          </w:p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>
            <w:r w:rsidRPr="00C77646">
              <w:t>Комиссия не взимается</w:t>
            </w:r>
          </w:p>
        </w:tc>
        <w:tc>
          <w:tcPr>
            <w:tcW w:w="2948" w:type="dxa"/>
          </w:tcPr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/>
          <w:p w:rsidR="008B4149" w:rsidRPr="00C77646" w:rsidRDefault="008B4149" w:rsidP="007E47B5">
            <w:r w:rsidRPr="00C77646">
              <w:t>В день совершения операции</w:t>
            </w:r>
          </w:p>
        </w:tc>
      </w:tr>
      <w:tr w:rsidR="008B4149" w:rsidRPr="002B3BEC" w:rsidTr="007E47B5">
        <w:trPr>
          <w:trHeight w:val="550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 xml:space="preserve"> 3.1.2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Перевод денежных средств   в пользу клиентов Банка. За исключением указанных в п. 3.1.10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9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Перевод денежных средств в бюджет и обязательных платежей во внебюджетные фонды.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Перевод денежных средств со счета клиента Банка, в том числе со специальных счетов, в пользу контрагентов, находящихся на обслуживании в других кредитных организациях: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по платежным документам на бумажном носителе:</w:t>
            </w:r>
          </w:p>
          <w:p w:rsidR="008B4149" w:rsidRPr="002B3BEC" w:rsidRDefault="008B4149" w:rsidP="007E47B5">
            <w:pPr>
              <w:jc w:val="both"/>
            </w:pPr>
            <w:r w:rsidRPr="002B3BEC">
              <w:t>С 09-00 до 15-00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по платежным документам на бумажном носителе с 15-00 до 16-00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по платежным документам, поступившим по системе удаленного доступа «</w:t>
            </w:r>
            <w:proofErr w:type="spellStart"/>
            <w:r w:rsidRPr="002B3BEC">
              <w:rPr>
                <w:lang w:val="en-US"/>
              </w:rPr>
              <w:t>IBank</w:t>
            </w:r>
            <w:proofErr w:type="spellEnd"/>
            <w:r w:rsidRPr="002B3BEC">
              <w:t>2».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30 руб. за каждый документ независимо от суммы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 xml:space="preserve">100 рублей </w:t>
            </w:r>
          </w:p>
          <w:p w:rsidR="008B4149" w:rsidRPr="002B3BEC" w:rsidRDefault="008B4149" w:rsidP="007E47B5">
            <w:r w:rsidRPr="002B3BEC">
              <w:t>за каждый документ независимо от суммы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 xml:space="preserve">20 рублей </w:t>
            </w:r>
          </w:p>
          <w:p w:rsidR="008B4149" w:rsidRPr="002B3BEC" w:rsidRDefault="008B4149" w:rsidP="007E47B5">
            <w:r w:rsidRPr="002B3BEC">
              <w:t xml:space="preserve">за каждый </w:t>
            </w:r>
            <w:r w:rsidRPr="002B3BEC">
              <w:lastRenderedPageBreak/>
              <w:t>документ независимо от суммы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lastRenderedPageBreak/>
              <w:t>в день совершения операции путем списания со счета по факту исполнения</w:t>
            </w:r>
          </w:p>
          <w:p w:rsidR="008B4149" w:rsidRPr="002B3BEC" w:rsidRDefault="008B4149" w:rsidP="007E47B5"/>
        </w:tc>
      </w:tr>
      <w:tr w:rsidR="003F4224" w:rsidRPr="002B3BEC" w:rsidTr="007E47B5">
        <w:trPr>
          <w:trHeight w:val="415"/>
        </w:trPr>
        <w:tc>
          <w:tcPr>
            <w:tcW w:w="993" w:type="dxa"/>
          </w:tcPr>
          <w:p w:rsidR="003F4224" w:rsidRPr="0084208E" w:rsidRDefault="003F4224" w:rsidP="003F4224">
            <w:pPr>
              <w:jc w:val="center"/>
            </w:pPr>
            <w:r w:rsidRPr="0084208E">
              <w:t>3.1.5</w:t>
            </w:r>
          </w:p>
        </w:tc>
        <w:tc>
          <w:tcPr>
            <w:tcW w:w="5245" w:type="dxa"/>
          </w:tcPr>
          <w:p w:rsidR="003F4224" w:rsidRPr="0084208E" w:rsidRDefault="003F4224" w:rsidP="003F4224">
            <w:pPr>
              <w:jc w:val="both"/>
            </w:pPr>
            <w:r w:rsidRPr="0084208E">
              <w:t>Переводы Клиентов-резидентов РФ по договору, заключенному с нерезидентом РФ / резидентом РФ, требующие их кодирования в соответствии с перечнем кодов видов операций.</w:t>
            </w:r>
          </w:p>
          <w:p w:rsidR="003F4224" w:rsidRPr="0084208E" w:rsidRDefault="003F4224" w:rsidP="003F4224">
            <w:pPr>
              <w:jc w:val="both"/>
            </w:pPr>
          </w:p>
          <w:p w:rsidR="003F4224" w:rsidRPr="0084208E" w:rsidRDefault="003F4224" w:rsidP="003F4224">
            <w:pPr>
              <w:jc w:val="both"/>
            </w:pPr>
          </w:p>
          <w:p w:rsidR="003F4224" w:rsidRPr="0084208E" w:rsidRDefault="003F4224" w:rsidP="003F4224">
            <w:pPr>
              <w:jc w:val="both"/>
            </w:pPr>
            <w:r w:rsidRPr="0084208E">
              <w:t>Переводы Клиентов-нерезидентов РФ</w:t>
            </w:r>
          </w:p>
        </w:tc>
        <w:tc>
          <w:tcPr>
            <w:tcW w:w="1729" w:type="dxa"/>
          </w:tcPr>
          <w:p w:rsidR="003F4224" w:rsidRPr="0084208E" w:rsidRDefault="003F4224" w:rsidP="003F4224">
            <w:r w:rsidRPr="0084208E">
              <w:t xml:space="preserve">0,15% от суммы перевода (мин.300 рублей). </w:t>
            </w:r>
          </w:p>
          <w:p w:rsidR="003F4224" w:rsidRPr="0084208E" w:rsidRDefault="003F4224" w:rsidP="003F4224"/>
          <w:p w:rsidR="003F4224" w:rsidRPr="0084208E" w:rsidRDefault="003F4224" w:rsidP="003F4224"/>
          <w:p w:rsidR="003F4224" w:rsidRPr="0084208E" w:rsidRDefault="003F4224" w:rsidP="003F4224">
            <w:r w:rsidRPr="0084208E">
              <w:t xml:space="preserve">Комиссия взимается дополнительно к комиссиям, указанным в 3.1.4 </w:t>
            </w:r>
          </w:p>
          <w:p w:rsidR="003F4224" w:rsidRPr="0084208E" w:rsidRDefault="003F4224" w:rsidP="003F4224"/>
        </w:tc>
        <w:tc>
          <w:tcPr>
            <w:tcW w:w="2948" w:type="dxa"/>
          </w:tcPr>
          <w:p w:rsidR="003F4224" w:rsidRPr="00DB2429" w:rsidRDefault="003F4224" w:rsidP="003F4224">
            <w:r w:rsidRPr="00DB2429">
              <w:t xml:space="preserve">В день совершения операции 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3.1.6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Возмещение почтовых и телеграфных расходов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взимаются дополнительно по фактической стоимости в соответствии с Тарифами, установленными Банком России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3.1.7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Проведение встречных платежей при перечислении в другие банки под поступления (безналичные денежные средства, поступившие их других </w:t>
            </w:r>
            <w:proofErr w:type="gramStart"/>
            <w:r w:rsidRPr="002B3BEC">
              <w:t>банков)  клиента</w:t>
            </w:r>
            <w:proofErr w:type="gramEnd"/>
            <w:r w:rsidRPr="002B3BEC">
              <w:t xml:space="preserve"> в течение одного операционного дня, кроме клиентов, кредитующийся в рамках договоров овердрафта</w:t>
            </w:r>
          </w:p>
        </w:tc>
        <w:tc>
          <w:tcPr>
            <w:tcW w:w="1729" w:type="dxa"/>
            <w:shd w:val="clear" w:color="auto" w:fill="auto"/>
          </w:tcPr>
          <w:p w:rsidR="008B4149" w:rsidRPr="002B3BEC" w:rsidRDefault="008B4149" w:rsidP="007E47B5">
            <w:r w:rsidRPr="002B3BEC">
              <w:t>0,1% от суммы перевода</w:t>
            </w:r>
          </w:p>
          <w:p w:rsidR="008B4149" w:rsidRPr="002B3BEC" w:rsidRDefault="008B4149" w:rsidP="007E47B5">
            <w:r w:rsidRPr="002B3BEC">
              <w:t xml:space="preserve">Комиссия взимается дополнительно к комиссии, указанным в </w:t>
            </w:r>
            <w:proofErr w:type="gramStart"/>
            <w:r w:rsidRPr="002B3BEC">
              <w:t>п.п.3.1.2.-</w:t>
            </w:r>
            <w:proofErr w:type="gramEnd"/>
            <w:r w:rsidRPr="002B3BEC">
              <w:t>3.1.5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E679EE">
            <w:r w:rsidRPr="002B3BEC">
              <w:t>в день совершения операции путем списания со счета Клиента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3.1.8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pPr>
              <w:jc w:val="both"/>
            </w:pPr>
            <w:r w:rsidRPr="002B3BEC">
              <w:t>Перечисление заработной платы или других приравненных к ней выплат по поручению юридического лица на специальные карточные счета   и   иные   банковские   счета   физических   лиц   на   основании заключенного с юридическим лицом соглашения и предоставленного в Банк реестра выплат.</w:t>
            </w:r>
          </w:p>
        </w:tc>
        <w:tc>
          <w:tcPr>
            <w:tcW w:w="1729" w:type="dxa"/>
            <w:shd w:val="clear" w:color="auto" w:fill="auto"/>
          </w:tcPr>
          <w:p w:rsidR="008B4149" w:rsidRPr="002B3BEC" w:rsidRDefault="008B4149" w:rsidP="007E47B5">
            <w:r w:rsidRPr="002B3BEC">
              <w:t>По договору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7E47B5">
            <w:r w:rsidRPr="002B3BEC">
              <w:t>по договору</w:t>
            </w:r>
          </w:p>
          <w:p w:rsidR="008B4149" w:rsidRPr="002B3BEC" w:rsidRDefault="008B4149" w:rsidP="007E47B5"/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3.1.9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Уточнение реквизитов по отправленному платежному документу на основании письменного запроса Клиента.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250 рублей за каждый документ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E679EE">
            <w:r w:rsidRPr="002B3BEC">
              <w:t>в день предоставления услуги</w:t>
            </w:r>
            <w:r w:rsidRPr="002B3BEC" w:rsidDel="000071E9">
              <w:t xml:space="preserve"> </w:t>
            </w:r>
            <w:r w:rsidRPr="002B3BEC">
              <w:t>путем списания со счета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3.1.10</w:t>
            </w:r>
          </w:p>
        </w:tc>
        <w:tc>
          <w:tcPr>
            <w:tcW w:w="5245" w:type="dxa"/>
          </w:tcPr>
          <w:p w:rsidR="0073000E" w:rsidRPr="002B3BEC" w:rsidRDefault="0073000E" w:rsidP="0073000E">
            <w:pPr>
              <w:jc w:val="both"/>
            </w:pPr>
            <w:r w:rsidRPr="002B3BEC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2B3BEC">
              <w:t>РостФинанс</w:t>
            </w:r>
            <w:proofErr w:type="spellEnd"/>
            <w:r w:rsidRPr="002B3BEC">
              <w:t>»  и</w:t>
            </w:r>
            <w:proofErr w:type="gramEnd"/>
            <w:r w:rsidRPr="002B3BEC">
              <w:t xml:space="preserve"> других кредитных организациях (за исключением заработной платы и выплат социального характера и дивидендов</w:t>
            </w:r>
            <w:r w:rsidRPr="002B3BEC">
              <w:rPr>
                <w:rStyle w:val="ae"/>
              </w:rPr>
              <w:t>*</w:t>
            </w:r>
            <w:r w:rsidRPr="002B3BEC">
              <w:t>)</w:t>
            </w:r>
            <w:r w:rsidRPr="002B3BEC">
              <w:rPr>
                <w:rStyle w:val="ae"/>
              </w:rPr>
              <w:footnoteReference w:customMarkFollows="1" w:id="2"/>
              <w:t>**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при ежемесячном объеме от 200 001 до 500 000 рублей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при ежемесячном объеме от 500 001 до 1 000 000 рублей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при ежемесячном объеме свыше 1 000 000 рублей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5% от общей суммы перечисленных денежных средств в один операционный день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 xml:space="preserve">10% от общей суммы перечисленных денежных </w:t>
            </w:r>
            <w:r w:rsidRPr="002B3BEC">
              <w:lastRenderedPageBreak/>
              <w:t>средств в один операционный день</w:t>
            </w:r>
          </w:p>
          <w:p w:rsidR="008B4149" w:rsidRPr="002B3BEC" w:rsidRDefault="008B4149" w:rsidP="007E47B5"/>
          <w:p w:rsidR="008B4149" w:rsidRPr="002B3BEC" w:rsidRDefault="008B4149" w:rsidP="007E47B5"/>
          <w:p w:rsidR="008B4149" w:rsidRDefault="008B4149" w:rsidP="007E47B5">
            <w:r w:rsidRPr="002B3BEC">
              <w:t>15% от общей суммы перечисленных денежных средств в один операционный день</w:t>
            </w:r>
          </w:p>
          <w:p w:rsidR="001F1F62" w:rsidRPr="002B3BEC" w:rsidRDefault="001F1F62" w:rsidP="007E47B5"/>
          <w:p w:rsidR="008B4149" w:rsidRPr="002B3BEC" w:rsidRDefault="008B4149" w:rsidP="007E47B5"/>
        </w:tc>
        <w:tc>
          <w:tcPr>
            <w:tcW w:w="2948" w:type="dxa"/>
            <w:shd w:val="clear" w:color="auto" w:fill="auto"/>
            <w:vAlign w:val="center"/>
          </w:tcPr>
          <w:p w:rsidR="008B4149" w:rsidRPr="002B3BEC" w:rsidRDefault="008B4149" w:rsidP="007E47B5">
            <w:pPr>
              <w:jc w:val="center"/>
            </w:pPr>
            <w:r w:rsidRPr="002B3BEC">
              <w:lastRenderedPageBreak/>
              <w:t>Путем безналичного списания в день предоставления услуги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E372E3" w:rsidRDefault="008B4149" w:rsidP="007E47B5">
            <w:pPr>
              <w:jc w:val="center"/>
            </w:pPr>
            <w:r w:rsidRPr="00E372E3">
              <w:t>3.1.11</w:t>
            </w:r>
          </w:p>
        </w:tc>
        <w:tc>
          <w:tcPr>
            <w:tcW w:w="5245" w:type="dxa"/>
          </w:tcPr>
          <w:p w:rsidR="008B4149" w:rsidRPr="00E372E3" w:rsidRDefault="008B4149" w:rsidP="007E47B5">
            <w:pPr>
              <w:jc w:val="both"/>
            </w:pPr>
            <w:r w:rsidRPr="00E372E3">
              <w:t xml:space="preserve">Переводы Клиентов-резидентов РФ собственных средств на счета, открытые в Банках, </w:t>
            </w:r>
            <w:proofErr w:type="gramStart"/>
            <w:r w:rsidRPr="00E372E3">
              <w:t>находящихся  за</w:t>
            </w:r>
            <w:proofErr w:type="gramEnd"/>
            <w:r w:rsidRPr="00E372E3">
              <w:t xml:space="preserve"> пределами территории РФ  </w:t>
            </w:r>
          </w:p>
        </w:tc>
        <w:tc>
          <w:tcPr>
            <w:tcW w:w="1729" w:type="dxa"/>
          </w:tcPr>
          <w:p w:rsidR="008B4149" w:rsidRPr="00E372E3" w:rsidRDefault="008B4149" w:rsidP="007E47B5">
            <w:r w:rsidRPr="00E372E3">
              <w:t>5% от суммы перевода</w:t>
            </w:r>
          </w:p>
        </w:tc>
        <w:tc>
          <w:tcPr>
            <w:tcW w:w="2948" w:type="dxa"/>
            <w:shd w:val="clear" w:color="auto" w:fill="auto"/>
            <w:vAlign w:val="center"/>
          </w:tcPr>
          <w:p w:rsidR="008B4149" w:rsidRPr="00E372E3" w:rsidRDefault="008B4149" w:rsidP="007E47B5">
            <w:pPr>
              <w:jc w:val="center"/>
            </w:pPr>
            <w:r w:rsidRPr="00E372E3">
              <w:t>в день совершения операции</w:t>
            </w:r>
          </w:p>
        </w:tc>
      </w:tr>
      <w:tr w:rsidR="008B4149" w:rsidRPr="002B3BEC" w:rsidTr="007E47B5">
        <w:trPr>
          <w:trHeight w:val="415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>3.2. Операции с безналичными средствами в иностранной валюте</w:t>
            </w:r>
            <w:r w:rsidR="002930F8">
              <w:rPr>
                <w:i/>
                <w:sz w:val="18"/>
                <w:szCs w:val="18"/>
                <w:vertAlign w:val="superscript"/>
              </w:rPr>
              <w:t>7</w:t>
            </w:r>
            <w:r w:rsidRPr="002B3BEC">
              <w:rPr>
                <w:b/>
                <w:sz w:val="22"/>
                <w:szCs w:val="22"/>
              </w:rPr>
              <w:t>.</w:t>
            </w:r>
          </w:p>
        </w:tc>
      </w:tr>
      <w:tr w:rsidR="008B4149" w:rsidRPr="002B3BEC" w:rsidTr="007E47B5">
        <w:trPr>
          <w:trHeight w:val="4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Зачисление денежных средств на счет Клиента, поступивших безналичным путем: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на счета Клиентов-резидентов РФ по договору, заключенному с нерезидентом РФ/ резидентом РФ за реализованные резидентом товары, за выполняемые резидентом услуги, передаваемую резидентом информацию и результаты интеллектуальной деятельности, получение резидентом от нерезидента займа или кредита и другим договорам, заключенным с нерезидентом РФ/резидентом РФ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на счета Клиентов-нерезидентов РФ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со счета того же Клиента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0,15% (мин 300 рублей)</w:t>
            </w:r>
          </w:p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В день совершения операции</w:t>
            </w:r>
          </w:p>
        </w:tc>
      </w:tr>
      <w:tr w:rsidR="008B4149" w:rsidRPr="002B3BEC" w:rsidTr="007E47B5">
        <w:trPr>
          <w:trHeight w:val="343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3.2.2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Перевод денежных средств Клиента в пользу Клиентов Банка.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343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Перевод денежных средств в пользу физических лиц находящихся на обслуживании в ООО КБ «</w:t>
            </w:r>
            <w:proofErr w:type="spellStart"/>
            <w:proofErr w:type="gramStart"/>
            <w:r w:rsidRPr="002B3BEC">
              <w:t>РостФинанс</w:t>
            </w:r>
            <w:proofErr w:type="spellEnd"/>
            <w:r w:rsidRPr="002B3BEC">
              <w:t>»  и</w:t>
            </w:r>
            <w:proofErr w:type="gramEnd"/>
            <w:r w:rsidRPr="002B3BEC">
              <w:t xml:space="preserve"> других кредитных организациях:</w:t>
            </w:r>
          </w:p>
          <w:p w:rsidR="008B4149" w:rsidRPr="002B3BEC" w:rsidRDefault="008B4149" w:rsidP="007E47B5">
            <w:pPr>
              <w:jc w:val="both"/>
            </w:pPr>
            <w:r w:rsidRPr="002B3BEC">
              <w:t>- при ежемесячном объеме от 200 001 до 500 000 рублей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- при ежемесячном объеме от 500 001 до 1 000 000 рублей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/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5% от общей суммы перечисленных денежных средств в один операционный день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>10% от общей суммы перечисленных денежных средств в один операционный день</w:t>
            </w:r>
          </w:p>
          <w:p w:rsidR="008B4149" w:rsidRPr="002B3BEC" w:rsidRDefault="008B4149" w:rsidP="007E47B5"/>
        </w:tc>
        <w:tc>
          <w:tcPr>
            <w:tcW w:w="2948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Путем безналичного списания в день предоставления услуги</w:t>
            </w:r>
          </w:p>
          <w:p w:rsidR="008B4149" w:rsidRPr="002B3BEC" w:rsidRDefault="008B4149" w:rsidP="007E47B5"/>
          <w:p w:rsidR="008B4149" w:rsidRPr="002B3BEC" w:rsidRDefault="008B4149" w:rsidP="007E47B5"/>
        </w:tc>
      </w:tr>
      <w:tr w:rsidR="008B4149" w:rsidRPr="002B3BEC" w:rsidTr="007E47B5">
        <w:trPr>
          <w:trHeight w:val="343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Комиссия за нахождение денежных средств на счете в Евро в зависимости от размера входящего остатка по счету на начало календарного дня (с учетом выходных и праздничных дней)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Для суммы остатка от 400 000 ЕВРО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Комиссия не взимается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>0,03% от суммы остатка</w:t>
            </w:r>
          </w:p>
        </w:tc>
        <w:tc>
          <w:tcPr>
            <w:tcW w:w="2948" w:type="dxa"/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Комиссия взимается ежедневно путем безналичного списания на следующий рабочий день</w:t>
            </w:r>
          </w:p>
        </w:tc>
      </w:tr>
      <w:tr w:rsidR="008B4149" w:rsidRPr="002B3BEC" w:rsidTr="007E47B5">
        <w:trPr>
          <w:trHeight w:val="415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both"/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>Прием документов для перевода денежных средств текущим рабочим днем производится до 13-00 часов по московскому времени, после 13-00 часов – следующим рабочим днем.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3.2.3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 xml:space="preserve">Перевод денежных средств Клиента в другие кредитные </w:t>
            </w:r>
            <w:r w:rsidRPr="002B3BEC">
              <w:lastRenderedPageBreak/>
              <w:t>организации</w:t>
            </w:r>
            <w:r w:rsidRPr="002B3BEC">
              <w:rPr>
                <w:vertAlign w:val="superscript"/>
              </w:rPr>
              <w:t>5</w:t>
            </w:r>
            <w:r w:rsidRPr="002B3BEC">
              <w:t>:</w:t>
            </w:r>
          </w:p>
          <w:p w:rsidR="008B4149" w:rsidRPr="002B3BEC" w:rsidRDefault="008B4149" w:rsidP="007E47B5">
            <w:r w:rsidRPr="002B3BEC">
              <w:t>- в долларах США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>- в ЕВРО</w:t>
            </w:r>
          </w:p>
          <w:p w:rsidR="008B4149" w:rsidRPr="002B3BEC" w:rsidRDefault="008B4149" w:rsidP="007E47B5">
            <w:r w:rsidRPr="002B3BEC">
              <w:t>- в иных валютах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>
            <w:r w:rsidRPr="002B3BEC">
              <w:lastRenderedPageBreak/>
              <w:t>0,15 % от суммы, (мин. 40 долларов США, макс. 220 долларов США)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lastRenderedPageBreak/>
              <w:t xml:space="preserve">взимается предусмотренным </w:t>
            </w:r>
            <w:r w:rsidRPr="002B3BEC">
              <w:lastRenderedPageBreak/>
              <w:t>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lastRenderedPageBreak/>
              <w:t>3.2.4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Переводы Клиентов-резидентов РФ по договору, заключенному с нерезидентом РФ/резидентом РФ, требующие их кодирования в соответствии с перечнем кодов видов операций.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>Переводы Клиентов-нерезидентов РФ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0,15% от суммы перевода (мин.300 рублей)</w:t>
            </w:r>
          </w:p>
          <w:p w:rsidR="008B4149" w:rsidRPr="002B3BEC" w:rsidRDefault="008B4149" w:rsidP="007E47B5"/>
          <w:p w:rsidR="008B4149" w:rsidRPr="002B3BEC" w:rsidRDefault="008B4149" w:rsidP="007E47B5">
            <w:r w:rsidRPr="002B3BEC">
              <w:t xml:space="preserve">Комиссия взимается дополнительно к комиссиям, указанной в п.3.2.2, п.3.2.3 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3.2.5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Возврат, изменение условий или аннуляция перевода.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50 долларов США </w:t>
            </w:r>
            <w:r w:rsidRPr="002B3BEC">
              <w:rPr>
                <w:sz w:val="15"/>
                <w:szCs w:val="15"/>
              </w:rPr>
              <w:t xml:space="preserve">+ </w:t>
            </w:r>
            <w:r w:rsidRPr="002B3BEC">
              <w:t xml:space="preserve">расходы банков-корреспондентов  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390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3.2.6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Направление запросов о переводе по просьбе Клиента (несвязанных с ошибкой Банка).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50 долларов </w:t>
            </w:r>
            <w:proofErr w:type="gramStart"/>
            <w:r w:rsidRPr="002B3BEC">
              <w:t>США</w:t>
            </w:r>
            <w:r w:rsidRPr="002B3BEC">
              <w:rPr>
                <w:sz w:val="15"/>
                <w:szCs w:val="15"/>
              </w:rPr>
              <w:t xml:space="preserve">  +</w:t>
            </w:r>
            <w:proofErr w:type="gramEnd"/>
            <w:r w:rsidRPr="002B3BEC">
              <w:rPr>
                <w:sz w:val="15"/>
                <w:szCs w:val="15"/>
              </w:rPr>
              <w:t xml:space="preserve"> </w:t>
            </w:r>
            <w:r w:rsidRPr="002B3BEC">
              <w:t>расходы банков-корреспондентов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390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3.2.7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Переводы денежных средств в пользу резидентов (юридических лиц) оффшорных зон 2 и 3 группы в соответствии с Положением №1 к Указанию Банка России от 07.08.2003г. №1317-У. </w:t>
            </w:r>
            <w:r w:rsidRPr="002B3BEC">
              <w:rPr>
                <w:u w:val="single"/>
              </w:rPr>
              <w:t>(</w:t>
            </w:r>
            <w:r w:rsidRPr="002B3BEC">
              <w:t>по контрактам, не предусматривающим постановки на учет)</w:t>
            </w:r>
            <w:r w:rsidRPr="002B3BEC">
              <w:rPr>
                <w:vertAlign w:val="superscript"/>
              </w:rPr>
              <w:t>6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2% от суммы перевода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390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3.2.8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Предоставление </w:t>
            </w:r>
            <w:r w:rsidRPr="002B3BEC">
              <w:rPr>
                <w:lang w:val="en-US"/>
              </w:rPr>
              <w:t>SWIFT</w:t>
            </w:r>
            <w:r w:rsidRPr="002B3BEC">
              <w:t>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5 Долларов США + расходы банков-корреспондентов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390"/>
        </w:trPr>
        <w:tc>
          <w:tcPr>
            <w:tcW w:w="993" w:type="dxa"/>
          </w:tcPr>
          <w:p w:rsidR="008B4149" w:rsidRPr="00E372E3" w:rsidRDefault="003F4224" w:rsidP="007E47B5">
            <w:pPr>
              <w:jc w:val="center"/>
            </w:pPr>
            <w:r>
              <w:t>3.2.9</w:t>
            </w:r>
          </w:p>
        </w:tc>
        <w:tc>
          <w:tcPr>
            <w:tcW w:w="5245" w:type="dxa"/>
          </w:tcPr>
          <w:p w:rsidR="008B4149" w:rsidRPr="00E372E3" w:rsidRDefault="008B4149" w:rsidP="007E47B5">
            <w:pPr>
              <w:jc w:val="both"/>
            </w:pPr>
            <w:r w:rsidRPr="00E372E3">
              <w:t>Переводы Клиентов-резидентов РФ собственных средств на счета, открытые в Банках, находящихся за пределами территории РФ  </w:t>
            </w:r>
          </w:p>
        </w:tc>
        <w:tc>
          <w:tcPr>
            <w:tcW w:w="1729" w:type="dxa"/>
          </w:tcPr>
          <w:p w:rsidR="008B4149" w:rsidRPr="00E372E3" w:rsidRDefault="008B4149" w:rsidP="007E47B5">
            <w:r w:rsidRPr="00E372E3">
              <w:t>5% от суммы перевода</w:t>
            </w:r>
          </w:p>
        </w:tc>
        <w:tc>
          <w:tcPr>
            <w:tcW w:w="2948" w:type="dxa"/>
          </w:tcPr>
          <w:p w:rsidR="008B4149" w:rsidRPr="00E372E3" w:rsidRDefault="008B4149" w:rsidP="007E47B5">
            <w:r w:rsidRPr="00E372E3">
              <w:t>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>3.3. Проведение срочных платежей.</w:t>
            </w:r>
          </w:p>
        </w:tc>
      </w:tr>
      <w:tr w:rsidR="008B4149" w:rsidRPr="002B3BEC" w:rsidTr="007E47B5">
        <w:trPr>
          <w:trHeight w:val="459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3.3.1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Зачисление денежных средств, пришедших по системе срочных платежей БЭСП.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459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3.3.2</w:t>
            </w:r>
          </w:p>
        </w:tc>
        <w:tc>
          <w:tcPr>
            <w:tcW w:w="5245" w:type="dxa"/>
            <w:shd w:val="clear" w:color="auto" w:fill="auto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Переводы по расчетным документам, принятым в пользу клиентов других банков по системе БЭСП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200 рублей за 1 перевод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E679EE">
            <w:r w:rsidRPr="002B3BEC">
              <w:t>в день совершения операции путем списания со счета</w:t>
            </w:r>
          </w:p>
        </w:tc>
      </w:tr>
      <w:tr w:rsidR="008B4149" w:rsidRPr="002B3BEC" w:rsidTr="007E47B5"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center"/>
              <w:rPr>
                <w:b/>
                <w:sz w:val="24"/>
                <w:szCs w:val="24"/>
              </w:rPr>
            </w:pPr>
            <w:r w:rsidRPr="002B3BEC">
              <w:rPr>
                <w:b/>
                <w:sz w:val="24"/>
                <w:szCs w:val="24"/>
              </w:rPr>
              <w:t>4. Конверсионные операции.</w:t>
            </w:r>
          </w:p>
        </w:tc>
      </w:tr>
      <w:tr w:rsidR="008B4149" w:rsidRPr="002B3BEC" w:rsidTr="007E47B5">
        <w:trPr>
          <w:trHeight w:val="390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both"/>
              <w:rPr>
                <w:b/>
                <w:bCs/>
              </w:rPr>
            </w:pPr>
            <w:r w:rsidRPr="002B3BEC">
              <w:rPr>
                <w:b/>
                <w:bCs/>
              </w:rPr>
              <w:t>Прием документов для проведения конверсионных операций текущим рабочим днем производится до 14-00 часов московского времени, после 14-00 часов - следующим рабочим днем, если иные условия приема документов для проведения конверсионных операций не предусмотрены договором банковского счета.</w:t>
            </w:r>
          </w:p>
        </w:tc>
      </w:tr>
      <w:tr w:rsidR="008B4149" w:rsidRPr="002B3BEC" w:rsidTr="007E47B5">
        <w:trPr>
          <w:trHeight w:val="615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4.1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Безналичная покупка /продажа иностранной валюты за рубли РФ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 xml:space="preserve">По курсу, установленному Банком на дату исполнения поручения клиента, если иное не предусмотрено Договором банковского счета. 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</w:t>
            </w:r>
          </w:p>
        </w:tc>
      </w:tr>
      <w:tr w:rsidR="008B4149" w:rsidRPr="002B3BEC" w:rsidTr="007E47B5">
        <w:trPr>
          <w:trHeight w:val="45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4.2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Конверсионные операции из одной валюты в другую.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По текущему курсу Банка.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center"/>
              <w:rPr>
                <w:b/>
                <w:sz w:val="24"/>
                <w:szCs w:val="24"/>
              </w:rPr>
            </w:pPr>
            <w:r w:rsidRPr="002B3BEC">
              <w:rPr>
                <w:b/>
                <w:sz w:val="24"/>
                <w:szCs w:val="24"/>
              </w:rPr>
              <w:t>5. Операции с наличными денежными средствами.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both"/>
              <w:rPr>
                <w:b/>
              </w:rPr>
            </w:pPr>
            <w:r w:rsidRPr="002B3BEC">
              <w:rPr>
                <w:b/>
              </w:rPr>
              <w:t xml:space="preserve">Предварительная заявка на выдачу наличных денежных средств со Счета Клиента принимается Банком до 15-00 часов дня, предшествующего дню исполнения данной заявки. Заявка, поданная после 15-00 часов дня, подлежит </w:t>
            </w:r>
            <w:r w:rsidRPr="002B3BEC">
              <w:rPr>
                <w:b/>
              </w:rPr>
              <w:lastRenderedPageBreak/>
              <w:t xml:space="preserve">исполнению на второй рабочий день со дня подачи предварительной заявки. 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lastRenderedPageBreak/>
              <w:t>5.1. Операции с наличными денежными средствами в рублях.</w:t>
            </w:r>
          </w:p>
        </w:tc>
      </w:tr>
      <w:tr w:rsidR="008B4149" w:rsidRPr="002B3BEC" w:rsidTr="007E47B5">
        <w:trPr>
          <w:trHeight w:val="7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5.1.1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Оформление и выдача чековой книжки: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на 25 листах;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на 50 листах.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 xml:space="preserve">100 рублей 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150 рублей</w:t>
            </w:r>
          </w:p>
        </w:tc>
        <w:tc>
          <w:tcPr>
            <w:tcW w:w="2948" w:type="dxa"/>
          </w:tcPr>
          <w:p w:rsidR="008B4149" w:rsidRPr="002B3BEC" w:rsidRDefault="00E679EE" w:rsidP="00E679E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8B4149" w:rsidRPr="002B3BEC">
              <w:rPr>
                <w:sz w:val="20"/>
                <w:szCs w:val="20"/>
              </w:rPr>
              <w:t>утем списания со счета Клиента в день выдачи чековой книжки</w:t>
            </w:r>
          </w:p>
        </w:tc>
      </w:tr>
      <w:tr w:rsidR="008B4149" w:rsidRPr="002B3BEC" w:rsidTr="007E47B5">
        <w:trPr>
          <w:trHeight w:val="457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5.1.2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Пересчет наличных денежных средств (кроме монет):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до 100 000 рублей включительно;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свыше 100 000 рублей.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0,2% от принятой суммы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0,1% от принятой суммы</w:t>
            </w:r>
          </w:p>
        </w:tc>
        <w:tc>
          <w:tcPr>
            <w:tcW w:w="2948" w:type="dxa"/>
            <w:shd w:val="clear" w:color="auto" w:fill="auto"/>
          </w:tcPr>
          <w:p w:rsidR="008B4149" w:rsidRPr="002B3BEC" w:rsidRDefault="008B4149" w:rsidP="00E679E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путем списания в день приема наличных денежных средств по факту исполнения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5.1.3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Пересчет монет на сумму более 100 руб.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0,5% от принятой суммы</w:t>
            </w:r>
          </w:p>
        </w:tc>
        <w:tc>
          <w:tcPr>
            <w:tcW w:w="2948" w:type="dxa"/>
          </w:tcPr>
          <w:p w:rsidR="008B4149" w:rsidRPr="002B3BEC" w:rsidRDefault="008B4149" w:rsidP="00E679EE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путем списания в день приема наличных денежных средств по факту исполнения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5.1.4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Прием торговой выручки через терминалы самообслуживания Банка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По договору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</w:t>
            </w:r>
          </w:p>
        </w:tc>
      </w:tr>
      <w:tr w:rsidR="008B4149" w:rsidRPr="002B3BEC" w:rsidTr="007E47B5">
        <w:trPr>
          <w:trHeight w:val="697"/>
        </w:trPr>
        <w:tc>
          <w:tcPr>
            <w:tcW w:w="993" w:type="dxa"/>
            <w:vMerge w:val="restart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5.1.5</w:t>
            </w:r>
          </w:p>
        </w:tc>
        <w:tc>
          <w:tcPr>
            <w:tcW w:w="5245" w:type="dxa"/>
            <w:vMerge w:val="restart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Выдача наличных денежных средств со счетов Клиента по предварительной заявке на следующий рабочий день после подачи предварительной заявки на выдачу: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4677" w:type="dxa"/>
            <w:gridSpan w:val="2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  <w:vMerge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  <w:vMerge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8B4149" w:rsidRPr="002B3BEC" w:rsidRDefault="00E679EE" w:rsidP="00E679EE">
            <w:r>
              <w:t>п</w:t>
            </w:r>
            <w:r w:rsidR="008B4149" w:rsidRPr="002B3BEC">
              <w:t>утем списания в день выдачи наличных денежных средств по факту исполнения</w:t>
            </w:r>
          </w:p>
        </w:tc>
      </w:tr>
      <w:tr w:rsidR="008B4149" w:rsidRPr="002B3BEC" w:rsidTr="007E47B5">
        <w:trPr>
          <w:trHeight w:val="1816"/>
        </w:trPr>
        <w:tc>
          <w:tcPr>
            <w:tcW w:w="993" w:type="dxa"/>
            <w:vMerge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-на прочие нужды при объеме денежных средств:</w:t>
            </w:r>
            <w:r w:rsidRPr="002B3BEC">
              <w:rPr>
                <w:sz w:val="20"/>
                <w:szCs w:val="20"/>
                <w:vertAlign w:val="superscript"/>
              </w:rPr>
              <w:t>8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 ежемесячном объеме до 300 000 руб. включительно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>
            <w:r w:rsidRPr="002B3BEC">
              <w:t>1% от выданной суммы</w:t>
            </w:r>
          </w:p>
          <w:p w:rsidR="008B4149" w:rsidRPr="002B3BEC" w:rsidRDefault="008B4149" w:rsidP="007E47B5">
            <w:r w:rsidRPr="002B3BEC">
              <w:t>3% от выданной суммы</w:t>
            </w:r>
          </w:p>
          <w:p w:rsidR="008B4149" w:rsidRPr="002B3BEC" w:rsidRDefault="008B4149" w:rsidP="007E47B5">
            <w:r w:rsidRPr="002B3BEC">
              <w:t>5% от выданной суммы</w:t>
            </w:r>
          </w:p>
          <w:p w:rsidR="008B4149" w:rsidRPr="002B3BEC" w:rsidRDefault="008B4149" w:rsidP="007E47B5">
            <w:r w:rsidRPr="002B3BEC">
              <w:t>10% от выданной суммы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457"/>
        </w:trPr>
        <w:tc>
          <w:tcPr>
            <w:tcW w:w="993" w:type="dxa"/>
            <w:vMerge/>
          </w:tcPr>
          <w:p w:rsidR="008B4149" w:rsidRPr="002B3BEC" w:rsidRDefault="008B4149" w:rsidP="007E47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на операции с векселями:</w:t>
            </w:r>
            <w:r w:rsidRPr="002B3BEC">
              <w:rPr>
                <w:sz w:val="20"/>
                <w:szCs w:val="20"/>
                <w:vertAlign w:val="superscript"/>
              </w:rPr>
              <w:t>8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до 1 000 000 рублей включительно;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свыше 1 000 000 рублей.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>
            <w:r w:rsidRPr="002B3BEC">
              <w:t>1% от выданной суммы</w:t>
            </w:r>
          </w:p>
          <w:p w:rsidR="008B4149" w:rsidRPr="002B3BEC" w:rsidRDefault="008B4149" w:rsidP="007E47B5">
            <w:r w:rsidRPr="002B3BEC">
              <w:t>4% от выданной суммы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457"/>
        </w:trPr>
        <w:tc>
          <w:tcPr>
            <w:tcW w:w="993" w:type="dxa"/>
            <w:vMerge w:val="restart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5.1.6</w:t>
            </w:r>
          </w:p>
        </w:tc>
        <w:tc>
          <w:tcPr>
            <w:tcW w:w="9922" w:type="dxa"/>
            <w:gridSpan w:val="3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 xml:space="preserve">Выдача наличных денежных </w:t>
            </w:r>
            <w:proofErr w:type="gramStart"/>
            <w:r w:rsidRPr="002B3BEC">
              <w:rPr>
                <w:sz w:val="20"/>
                <w:szCs w:val="20"/>
              </w:rPr>
              <w:t>средств  со</w:t>
            </w:r>
            <w:proofErr w:type="gramEnd"/>
            <w:r w:rsidRPr="002B3BEC">
              <w:rPr>
                <w:sz w:val="20"/>
                <w:szCs w:val="20"/>
              </w:rPr>
              <w:t xml:space="preserve"> счетов Клиента в </w:t>
            </w:r>
          </w:p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день подачи заявки на выдачу (при согласии Банка):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  <w:vMerge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заработной платы и приравненные к ней платежи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0,3% от выданной суммы</w:t>
            </w:r>
          </w:p>
        </w:tc>
        <w:tc>
          <w:tcPr>
            <w:tcW w:w="2948" w:type="dxa"/>
            <w:vMerge w:val="restart"/>
          </w:tcPr>
          <w:p w:rsidR="008B4149" w:rsidRPr="002B3BEC" w:rsidRDefault="008B4149" w:rsidP="00E679EE">
            <w:r w:rsidRPr="002B3BEC">
              <w:t>путем списания в день выдачи наличных денежных средств по факту исполнения</w:t>
            </w:r>
          </w:p>
        </w:tc>
      </w:tr>
      <w:tr w:rsidR="008B4149" w:rsidRPr="002B3BEC" w:rsidTr="007E47B5">
        <w:trPr>
          <w:trHeight w:val="457"/>
        </w:trPr>
        <w:tc>
          <w:tcPr>
            <w:tcW w:w="993" w:type="dxa"/>
            <w:vMerge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-на прочие нужды при объеме денежных средств:</w:t>
            </w:r>
            <w:r w:rsidRPr="002B3BEC">
              <w:rPr>
                <w:sz w:val="20"/>
                <w:szCs w:val="20"/>
                <w:vertAlign w:val="superscript"/>
              </w:rPr>
              <w:t>8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 ежемесячном объеме до 300 000 руб. включительно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 ежемесячном объеме от 300 000 руб. до 1 000 000 руб. включительно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При ежемесячном объеме от 1 000 000 руб. до 2 000 000 руб. включительно</w:t>
            </w:r>
          </w:p>
          <w:p w:rsidR="008B4149" w:rsidRPr="002B3BEC" w:rsidRDefault="008B4149" w:rsidP="007E47B5">
            <w:pPr>
              <w:pStyle w:val="a5"/>
              <w:numPr>
                <w:ilvl w:val="0"/>
                <w:numId w:val="18"/>
              </w:numPr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 xml:space="preserve">При ежемесячном объеме свыше 2 000 000 руб. </w:t>
            </w:r>
          </w:p>
        </w:tc>
        <w:tc>
          <w:tcPr>
            <w:tcW w:w="1729" w:type="dxa"/>
          </w:tcPr>
          <w:p w:rsidR="008B4149" w:rsidRPr="002B3BEC" w:rsidRDefault="008B4149" w:rsidP="007E47B5"/>
          <w:p w:rsidR="008B4149" w:rsidRPr="002B3BEC" w:rsidRDefault="008B4149" w:rsidP="007E47B5">
            <w:r w:rsidRPr="002B3BEC">
              <w:t>2% от выданной суммы</w:t>
            </w:r>
          </w:p>
          <w:p w:rsidR="008B4149" w:rsidRPr="002B3BEC" w:rsidRDefault="008B4149" w:rsidP="007E47B5">
            <w:r w:rsidRPr="002B3BEC">
              <w:t>4% от выданной суммы</w:t>
            </w:r>
          </w:p>
          <w:p w:rsidR="008B4149" w:rsidRPr="002B3BEC" w:rsidRDefault="008B4149" w:rsidP="007E47B5">
            <w:r w:rsidRPr="002B3BEC">
              <w:t>6% от выданной суммы</w:t>
            </w:r>
          </w:p>
          <w:p w:rsidR="008B4149" w:rsidRPr="002B3BEC" w:rsidRDefault="008B4149" w:rsidP="007E47B5">
            <w:r w:rsidRPr="002B3BEC">
              <w:t>12% от выданной суммы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  <w:vMerge/>
          </w:tcPr>
          <w:p w:rsidR="008B4149" w:rsidRPr="002B3BEC" w:rsidRDefault="008B4149" w:rsidP="007E47B5">
            <w:pPr>
              <w:pStyle w:val="a5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 на ежемесячные операции с векселями.</w:t>
            </w:r>
            <w:r w:rsidRPr="002B3BEC">
              <w:rPr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По договору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39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5.1.7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Снятие наличных денежных средств - организациям, у которых основным видом деятельности является выдача займов.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10% от выданной суммы</w:t>
            </w:r>
          </w:p>
        </w:tc>
        <w:tc>
          <w:tcPr>
            <w:tcW w:w="2948" w:type="dxa"/>
          </w:tcPr>
          <w:p w:rsidR="008B4149" w:rsidRPr="002B3BEC" w:rsidRDefault="008B4149" w:rsidP="00E679EE">
            <w:r w:rsidRPr="002B3BEC">
              <w:t>путем списания в день выдачи наличных денежных средств по факту исполнения</w:t>
            </w:r>
          </w:p>
        </w:tc>
      </w:tr>
      <w:tr w:rsidR="008B4149" w:rsidRPr="002B3BEC" w:rsidTr="007E47B5">
        <w:trPr>
          <w:trHeight w:val="39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5.1.8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 xml:space="preserve">Размен (обмен) бумажных денежных средств и монет на бумажные при наличии в кассе Банка необходимого количества купюр нужного достоинства </w:t>
            </w:r>
          </w:p>
        </w:tc>
        <w:tc>
          <w:tcPr>
            <w:tcW w:w="1729" w:type="dxa"/>
          </w:tcPr>
          <w:p w:rsidR="008B4149" w:rsidRDefault="008B4149" w:rsidP="00E679EE">
            <w:r w:rsidRPr="002B3BEC">
              <w:t xml:space="preserve">1% от суммы </w:t>
            </w:r>
          </w:p>
          <w:p w:rsidR="00E679EE" w:rsidRPr="002B3BEC" w:rsidRDefault="00E679EE" w:rsidP="00E679EE"/>
        </w:tc>
        <w:tc>
          <w:tcPr>
            <w:tcW w:w="2948" w:type="dxa"/>
          </w:tcPr>
          <w:p w:rsidR="008B4149" w:rsidRPr="002B3BEC" w:rsidRDefault="008B4149" w:rsidP="00E679EE">
            <w:r w:rsidRPr="002B3BEC">
              <w:t>по факту исполнения путем списания со счета Клиента</w:t>
            </w:r>
            <w:r w:rsidR="00E679EE">
              <w:t>, либо путем внесения в кассу Банка</w:t>
            </w:r>
          </w:p>
        </w:tc>
      </w:tr>
      <w:tr w:rsidR="008B4149" w:rsidRPr="002B3BEC" w:rsidTr="007E47B5">
        <w:trPr>
          <w:trHeight w:val="39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5.1.9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 xml:space="preserve">Размен (обмен) бумажных денежных средств на монету при наличии в кассе Банка необходимого количества монет нужного достоинства </w:t>
            </w:r>
          </w:p>
        </w:tc>
        <w:tc>
          <w:tcPr>
            <w:tcW w:w="1729" w:type="dxa"/>
          </w:tcPr>
          <w:p w:rsidR="008B4149" w:rsidRPr="002B3BEC" w:rsidRDefault="008B4149" w:rsidP="00E679EE">
            <w:r w:rsidRPr="002B3BEC">
              <w:t xml:space="preserve">3% от суммы </w:t>
            </w:r>
          </w:p>
        </w:tc>
        <w:tc>
          <w:tcPr>
            <w:tcW w:w="2948" w:type="dxa"/>
          </w:tcPr>
          <w:p w:rsidR="008B4149" w:rsidRPr="002B3BEC" w:rsidRDefault="008B4149" w:rsidP="00E679EE">
            <w:r w:rsidRPr="002B3BEC">
              <w:t>по факту исполнения путем списания со счета Клиента</w:t>
            </w:r>
            <w:r w:rsidR="00E679EE">
              <w:t xml:space="preserve"> либо путем внесения в кассу Банка</w:t>
            </w:r>
          </w:p>
        </w:tc>
      </w:tr>
      <w:tr w:rsidR="008B4149" w:rsidRPr="002B3BEC" w:rsidTr="007E47B5">
        <w:trPr>
          <w:trHeight w:val="397"/>
        </w:trPr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5.1.10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 xml:space="preserve">Пересчет и проверка подлинности Банкнот Банка России </w:t>
            </w:r>
          </w:p>
        </w:tc>
        <w:tc>
          <w:tcPr>
            <w:tcW w:w="1729" w:type="dxa"/>
          </w:tcPr>
          <w:p w:rsidR="008B4149" w:rsidRPr="002B3BEC" w:rsidRDefault="008B4149" w:rsidP="00E679EE">
            <w:r w:rsidRPr="002B3BEC">
              <w:t xml:space="preserve">1% от суммы </w:t>
            </w:r>
          </w:p>
        </w:tc>
        <w:tc>
          <w:tcPr>
            <w:tcW w:w="2948" w:type="dxa"/>
          </w:tcPr>
          <w:p w:rsidR="008B4149" w:rsidRDefault="008B4149" w:rsidP="00E679EE">
            <w:r w:rsidRPr="002B3BEC">
              <w:t>по факту исполнения путем списания со счета Клиента</w:t>
            </w:r>
          </w:p>
          <w:p w:rsidR="00E679EE" w:rsidRPr="002B3BEC" w:rsidRDefault="00E679EE" w:rsidP="00E679EE">
            <w:r>
              <w:t>либо путем внесения в кассу Банка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bCs/>
                <w:sz w:val="22"/>
                <w:szCs w:val="22"/>
              </w:rPr>
            </w:pPr>
            <w:r w:rsidRPr="002B3BEC">
              <w:rPr>
                <w:b/>
                <w:bCs/>
                <w:sz w:val="22"/>
                <w:szCs w:val="22"/>
              </w:rPr>
              <w:lastRenderedPageBreak/>
              <w:t>5.2. Операции с наличными денежными средствами в иностранной валюте</w:t>
            </w:r>
            <w:r w:rsidR="00CD2E8D">
              <w:rPr>
                <w:i/>
                <w:sz w:val="18"/>
                <w:szCs w:val="18"/>
                <w:vertAlign w:val="superscript"/>
              </w:rPr>
              <w:t>7</w:t>
            </w:r>
            <w:r w:rsidRPr="002B3BEC">
              <w:rPr>
                <w:b/>
                <w:bCs/>
                <w:sz w:val="22"/>
                <w:szCs w:val="22"/>
              </w:rPr>
              <w:t>.</w:t>
            </w:r>
          </w:p>
        </w:tc>
      </w:tr>
      <w:tr w:rsidR="008B4149" w:rsidRPr="002B3BEC" w:rsidTr="007E47B5"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both"/>
              <w:rPr>
                <w:b/>
                <w:bCs/>
              </w:rPr>
            </w:pPr>
            <w:r w:rsidRPr="002B3BEC">
              <w:rPr>
                <w:b/>
                <w:bCs/>
              </w:rPr>
              <w:t>Операции с наличной иностранной валютой производятся следующим рабочим днем после представления заявки в ООО КБ "</w:t>
            </w:r>
            <w:proofErr w:type="spellStart"/>
            <w:r w:rsidRPr="002B3BEC">
              <w:rPr>
                <w:b/>
                <w:bCs/>
              </w:rPr>
              <w:t>РостФинанс</w:t>
            </w:r>
            <w:proofErr w:type="spellEnd"/>
            <w:r w:rsidRPr="002B3BEC">
              <w:rPr>
                <w:b/>
                <w:bCs/>
              </w:rPr>
              <w:t>".</w:t>
            </w:r>
          </w:p>
        </w:tc>
      </w:tr>
      <w:tr w:rsidR="008B4149" w:rsidRPr="002B3BEC" w:rsidTr="007E47B5"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5.2.1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Прием наличной иностранной валюты для зачисления на расчетный счет клиента.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0,5 % от принятой суммы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c>
          <w:tcPr>
            <w:tcW w:w="993" w:type="dxa"/>
          </w:tcPr>
          <w:p w:rsidR="008B4149" w:rsidRPr="002B3BEC" w:rsidRDefault="008B4149" w:rsidP="007E47B5">
            <w:pPr>
              <w:jc w:val="center"/>
            </w:pPr>
            <w:r w:rsidRPr="002B3BEC">
              <w:t>5.2.2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Выдача наличной иностранной валюты со счета.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1% от выданной суммы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B3BEC">
              <w:rPr>
                <w:b/>
                <w:bCs/>
              </w:rPr>
              <w:t>6. Услуги и инкассации.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6.1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Инкассация денежной выручки.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По договору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b/>
                <w:bCs/>
              </w:rPr>
            </w:pPr>
            <w:r w:rsidRPr="002B3BEC">
              <w:rPr>
                <w:b/>
                <w:bCs/>
              </w:rPr>
              <w:t>7. Операции по выполнению Банком функций агента валютного контроля</w:t>
            </w:r>
            <w:r w:rsidR="002930F8">
              <w:rPr>
                <w:i/>
                <w:sz w:val="18"/>
                <w:szCs w:val="18"/>
                <w:vertAlign w:val="superscript"/>
              </w:rPr>
              <w:t>7</w:t>
            </w:r>
            <w:r w:rsidRPr="002B3BEC">
              <w:rPr>
                <w:b/>
                <w:bCs/>
              </w:rPr>
              <w:t>.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Проверка контракта на соответствие валютному законодательству по внешнеторговым контрактам (договорам).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Оказание консультационных услуг по составлению и корректировке внешнеторговых контрактов (по письменному запросу Клиента).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2000 рублей</w:t>
            </w:r>
            <w:r w:rsidRPr="002B3BEC">
              <w:rPr>
                <w:sz w:val="20"/>
                <w:szCs w:val="20"/>
                <w:vertAlign w:val="superscript"/>
              </w:rPr>
              <w:t xml:space="preserve"> 2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Выполнение функций агента валютного контроля по контрактам, находящимся на обслуживании в банке.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Предоставление ведомости банковского контроля.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400 рублей за каждый документ</w:t>
            </w:r>
            <w:r w:rsidRPr="002B3BEC"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7.1.5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Снятие контракта с учета при отсутствии операций по нему на дату закрытия.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1000 рублей</w:t>
            </w:r>
            <w:r w:rsidRPr="002B3BEC">
              <w:rPr>
                <w:lang w:val="en-US"/>
              </w:rPr>
              <w:t xml:space="preserve"> </w:t>
            </w:r>
            <w:r w:rsidRPr="002B3BEC">
              <w:t xml:space="preserve">за один контракт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7.1.6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Снятие контракта с учета для перевода на обслуживание в другой банк.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6000 рублей</w:t>
            </w:r>
            <w:r w:rsidRPr="002B3BEC">
              <w:rPr>
                <w:lang w:val="en-US"/>
              </w:rPr>
              <w:t xml:space="preserve"> </w:t>
            </w:r>
            <w:r w:rsidRPr="002B3BEC">
              <w:t>за один контракт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6"/>
              <w:spacing w:after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7.1.7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Оформление заявления на перевод в </w:t>
            </w:r>
            <w:proofErr w:type="spellStart"/>
            <w:r w:rsidRPr="002B3BEC">
              <w:t>ин.валюте</w:t>
            </w:r>
            <w:proofErr w:type="spellEnd"/>
            <w:r w:rsidRPr="002B3BEC">
              <w:t>, поручения на покупку/продажу ин. валюты, распоряжения на списание средств с транзитного валютного счета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200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комиссия взимается в день оказания услуг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7.1.8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Оформление Банком Справки о подтверждающих документах, на основании представленных Клиентом документов.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300 рублей</w:t>
            </w:r>
            <w:r w:rsidRPr="002B3BEC">
              <w:rPr>
                <w:vertAlign w:val="superscript"/>
              </w:rPr>
              <w:t>2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комиссия взимается в день оказания услуг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7.1.9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Выдача копий документов, содержащихся в досье по контракту, поставленному на учет, по письменному заявлению клиента.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 рублей за лист, макс. 5000 руб.</w:t>
            </w:r>
            <w:r w:rsidRPr="002B3BEC">
              <w:rPr>
                <w:rStyle w:val="af6"/>
              </w:rPr>
              <w:t>2</w:t>
            </w:r>
            <w:r w:rsidRPr="002B3BEC">
              <w:rPr>
                <w:vertAlign w:val="superscript"/>
              </w:rPr>
              <w:t xml:space="preserve"> 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комиссия взимается в день оказания услуг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7.1.10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both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В случае, если по контрактам, поставленным в Банке на учет, в течении 180 дней с момента постановки нет движения денежных потоков, но представляются подтверждающие документы по импорту (экспорту) товаров, работ, услуг, передачи информации и результатов интеллектуальной деятельности, то комиссия взимается с суммы всех подтверждающих документов, представленных после истечения 180 дней.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0,1%. Макс.5000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комиссия взимается в день оказания услуг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b/>
              </w:rPr>
            </w:pPr>
            <w:r w:rsidRPr="002B3BEC">
              <w:rPr>
                <w:b/>
              </w:rPr>
              <w:t>8. Операции по аккредитивам</w:t>
            </w:r>
            <w:r w:rsidR="002930F8">
              <w:rPr>
                <w:i/>
                <w:sz w:val="18"/>
                <w:szCs w:val="18"/>
                <w:vertAlign w:val="superscript"/>
              </w:rPr>
              <w:t>7</w:t>
            </w:r>
            <w:r w:rsidRPr="002B3BEC">
              <w:rPr>
                <w:b/>
              </w:rPr>
              <w:t>.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>8.1. Операции по аккредитивам в рублях РФ.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jc w:val="both"/>
            </w:pPr>
            <w:r w:rsidRPr="002B3BEC">
              <w:br w:type="column"/>
            </w:r>
            <w:r w:rsidRPr="002B3BEC">
              <w:rPr>
                <w:b/>
                <w:bCs/>
              </w:rPr>
              <w:t>Операции по аккредитивам в рублях РФ, в случае, если Банк ООО КБ «</w:t>
            </w:r>
            <w:proofErr w:type="spellStart"/>
            <w:r w:rsidRPr="002B3BEC">
              <w:rPr>
                <w:b/>
                <w:bCs/>
              </w:rPr>
              <w:t>РостФинанс</w:t>
            </w:r>
            <w:proofErr w:type="spellEnd"/>
            <w:r w:rsidRPr="002B3BEC">
              <w:rPr>
                <w:b/>
                <w:bCs/>
              </w:rPr>
              <w:t>» является Банком-Эмитентом.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08E">
              <w:rPr>
                <w:sz w:val="20"/>
                <w:szCs w:val="20"/>
              </w:rPr>
              <w:t>8.1.1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</w:pPr>
            <w:r w:rsidRPr="0084208E">
              <w:t>Открытие, увеличение срока действия аккредитива.</w:t>
            </w:r>
          </w:p>
        </w:tc>
        <w:tc>
          <w:tcPr>
            <w:tcW w:w="1729" w:type="dxa"/>
          </w:tcPr>
          <w:p w:rsidR="008B4149" w:rsidRPr="0084208E" w:rsidRDefault="008B4149" w:rsidP="007E47B5">
            <w:r w:rsidRPr="0084208E">
              <w:t xml:space="preserve">0,3% от суммы </w:t>
            </w:r>
            <w:r w:rsidRPr="0084208E">
              <w:lastRenderedPageBreak/>
              <w:t>аккредитива</w:t>
            </w:r>
          </w:p>
          <w:p w:rsidR="008B4149" w:rsidRPr="0084208E" w:rsidRDefault="00C46140" w:rsidP="00C46140">
            <w:r w:rsidRPr="0084208E">
              <w:t>(мин. 100 рублей</w:t>
            </w:r>
            <w:r w:rsidR="008B4149" w:rsidRPr="0084208E">
              <w:t>)</w:t>
            </w:r>
          </w:p>
        </w:tc>
        <w:tc>
          <w:tcPr>
            <w:tcW w:w="2948" w:type="dxa"/>
          </w:tcPr>
          <w:p w:rsidR="008B4149" w:rsidRPr="0084208E" w:rsidRDefault="008B4149" w:rsidP="007E47B5">
            <w:r w:rsidRPr="0084208E">
              <w:lastRenderedPageBreak/>
              <w:t xml:space="preserve">в день совершения операции </w:t>
            </w:r>
            <w:r w:rsidRPr="0084208E">
              <w:lastRenderedPageBreak/>
              <w:t>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08E">
              <w:rPr>
                <w:sz w:val="20"/>
                <w:szCs w:val="20"/>
              </w:rPr>
              <w:lastRenderedPageBreak/>
              <w:t>8.1.2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</w:pPr>
            <w:r w:rsidRPr="0084208E">
              <w:br w:type="column"/>
              <w:t>Увеличение суммы аккредитива</w:t>
            </w:r>
          </w:p>
        </w:tc>
        <w:tc>
          <w:tcPr>
            <w:tcW w:w="1729" w:type="dxa"/>
          </w:tcPr>
          <w:p w:rsidR="008B4149" w:rsidRPr="0084208E" w:rsidRDefault="008B4149" w:rsidP="007E47B5">
            <w:r w:rsidRPr="0084208E">
              <w:t>0,2% от суммы аккредитива</w:t>
            </w:r>
          </w:p>
          <w:p w:rsidR="008B4149" w:rsidRPr="0084208E" w:rsidRDefault="008B4149" w:rsidP="00C46140">
            <w:r w:rsidRPr="0084208E">
              <w:t xml:space="preserve">(мин. 150 </w:t>
            </w:r>
            <w:r w:rsidR="00C46140" w:rsidRPr="0084208E">
              <w:t>рублей</w:t>
            </w:r>
            <w:r w:rsidRPr="0084208E">
              <w:t>)</w:t>
            </w:r>
          </w:p>
        </w:tc>
        <w:tc>
          <w:tcPr>
            <w:tcW w:w="2948" w:type="dxa"/>
          </w:tcPr>
          <w:p w:rsidR="008B4149" w:rsidRPr="0084208E" w:rsidRDefault="008B4149" w:rsidP="007E47B5">
            <w:r w:rsidRPr="0084208E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8.1.3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br w:type="column"/>
              <w:t>Изменение условий (кроме увеличения суммы или срока действия аккредитива), аннуляция аккредитива до истечения его срока действия.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300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8.1.4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br w:type="column"/>
              <w:t>Закрытие аккредитива по истечении срока действия без его использования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 xml:space="preserve">300 рублей 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8.1.5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Изменение   условий   открытых</w:t>
            </w:r>
            <w:proofErr w:type="gramStart"/>
            <w:r w:rsidRPr="002B3BEC">
              <w:t xml:space="preserve">   (</w:t>
            </w:r>
            <w:proofErr w:type="gramEnd"/>
            <w:r w:rsidRPr="002B3BEC">
              <w:t>выставленных)    аккредитивов (за исключением увеличения суммы аккредитива).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1000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08E">
              <w:rPr>
                <w:sz w:val="20"/>
                <w:szCs w:val="20"/>
              </w:rPr>
              <w:t>8.1.6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</w:pPr>
            <w:r w:rsidRPr="0084208E">
              <w:t>Извещение об открытии аккредитива, увеличение его суммы.</w:t>
            </w:r>
          </w:p>
        </w:tc>
        <w:tc>
          <w:tcPr>
            <w:tcW w:w="1729" w:type="dxa"/>
          </w:tcPr>
          <w:p w:rsidR="008B4149" w:rsidRPr="0084208E" w:rsidRDefault="008B4149" w:rsidP="007E47B5">
            <w:r w:rsidRPr="0084208E">
              <w:t>0,1% от суммы аккредитива</w:t>
            </w:r>
          </w:p>
          <w:p w:rsidR="008B4149" w:rsidRPr="0084208E" w:rsidRDefault="008B4149" w:rsidP="00C46140">
            <w:r w:rsidRPr="0084208E">
              <w:t>(м</w:t>
            </w:r>
            <w:r w:rsidR="00C46140" w:rsidRPr="0084208E">
              <w:t>ин. 100 рублей</w:t>
            </w:r>
            <w:r w:rsidRPr="0084208E">
              <w:t>)</w:t>
            </w:r>
          </w:p>
        </w:tc>
        <w:tc>
          <w:tcPr>
            <w:tcW w:w="2948" w:type="dxa"/>
          </w:tcPr>
          <w:p w:rsidR="008B4149" w:rsidRPr="0084208E" w:rsidRDefault="008B4149" w:rsidP="007E47B5">
            <w:r w:rsidRPr="0084208E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08E">
              <w:rPr>
                <w:sz w:val="20"/>
                <w:szCs w:val="20"/>
              </w:rPr>
              <w:t>8.1.7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</w:pPr>
            <w:r w:rsidRPr="0084208E">
              <w:br w:type="column"/>
              <w:t>Извещение об изменении условий аккредитива (кроме увеличения суммы).</w:t>
            </w:r>
          </w:p>
        </w:tc>
        <w:tc>
          <w:tcPr>
            <w:tcW w:w="1729" w:type="dxa"/>
          </w:tcPr>
          <w:p w:rsidR="008B4149" w:rsidRPr="0084208E" w:rsidRDefault="008B4149" w:rsidP="007E47B5">
            <w:r w:rsidRPr="0084208E">
              <w:t xml:space="preserve">300 рублей </w:t>
            </w:r>
          </w:p>
        </w:tc>
        <w:tc>
          <w:tcPr>
            <w:tcW w:w="2948" w:type="dxa"/>
          </w:tcPr>
          <w:p w:rsidR="008B4149" w:rsidRPr="0084208E" w:rsidRDefault="008B4149" w:rsidP="007E47B5">
            <w:r w:rsidRPr="0084208E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08E">
              <w:rPr>
                <w:sz w:val="20"/>
                <w:szCs w:val="20"/>
              </w:rPr>
              <w:t>8.1.8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</w:pPr>
            <w:r w:rsidRPr="0084208E">
              <w:br w:type="column"/>
              <w:t>Подтверждение аккредитива, увеличение суммы или срока действия подтвержденного аккредитива.</w:t>
            </w:r>
          </w:p>
        </w:tc>
        <w:tc>
          <w:tcPr>
            <w:tcW w:w="1729" w:type="dxa"/>
          </w:tcPr>
          <w:p w:rsidR="008B4149" w:rsidRPr="0084208E" w:rsidRDefault="008B4149" w:rsidP="007E47B5">
            <w:r w:rsidRPr="0084208E">
              <w:t>Без взимания комиссии</w:t>
            </w:r>
          </w:p>
        </w:tc>
        <w:tc>
          <w:tcPr>
            <w:tcW w:w="2948" w:type="dxa"/>
          </w:tcPr>
          <w:p w:rsidR="008B4149" w:rsidRPr="0084208E" w:rsidRDefault="008B4149" w:rsidP="007E47B5">
            <w:r w:rsidRPr="0084208E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84208E">
              <w:rPr>
                <w:sz w:val="20"/>
                <w:szCs w:val="20"/>
              </w:rPr>
              <w:t>8.1.9</w:t>
            </w:r>
          </w:p>
        </w:tc>
        <w:tc>
          <w:tcPr>
            <w:tcW w:w="5245" w:type="dxa"/>
          </w:tcPr>
          <w:p w:rsidR="008B4149" w:rsidRPr="0084208E" w:rsidRDefault="008B4149" w:rsidP="007E47B5">
            <w:pPr>
              <w:jc w:val="both"/>
            </w:pPr>
            <w:r w:rsidRPr="0084208E">
              <w:br w:type="column"/>
              <w:t>Прием, проверка и отсылка документов, по аккредитиву.</w:t>
            </w:r>
          </w:p>
        </w:tc>
        <w:tc>
          <w:tcPr>
            <w:tcW w:w="1729" w:type="dxa"/>
          </w:tcPr>
          <w:p w:rsidR="008B4149" w:rsidRPr="0084208E" w:rsidRDefault="008B4149" w:rsidP="00C46140">
            <w:r w:rsidRPr="0084208E">
              <w:t>0,1% от сум</w:t>
            </w:r>
            <w:r w:rsidR="00C46140" w:rsidRPr="0084208E">
              <w:t>мы аккредитива (мин. 100 рублей</w:t>
            </w:r>
            <w:r w:rsidRPr="0084208E">
              <w:t xml:space="preserve">) </w:t>
            </w:r>
          </w:p>
        </w:tc>
        <w:tc>
          <w:tcPr>
            <w:tcW w:w="2948" w:type="dxa"/>
          </w:tcPr>
          <w:p w:rsidR="008B4149" w:rsidRPr="0084208E" w:rsidRDefault="008B4149" w:rsidP="007E47B5">
            <w:r w:rsidRPr="0084208E">
              <w:t>в день совершения операции путем списания денежных средств со счета Клиента (если расчетный счет открыт в стороннем Банке, путем 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8.1.10</w:t>
            </w:r>
          </w:p>
        </w:tc>
        <w:tc>
          <w:tcPr>
            <w:tcW w:w="5245" w:type="dxa"/>
          </w:tcPr>
          <w:p w:rsidR="008B4149" w:rsidRPr="002B3BEC" w:rsidRDefault="008B4149" w:rsidP="007E47B5">
            <w:r w:rsidRPr="002B3BEC">
              <w:t>Возврат клиенту документов, представленных с расхождением с аккредитивом.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Комиссия не взимается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-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8.1.11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Запрос согласия Банка на принятие документов, не соответствующих условиям аккредитива, на основании письма клиента.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300 рублей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 xml:space="preserve">в день совершения операции путем списания денежных средств со счета Клиента (если расчетный счет открыт в стороннем Банке, путем </w:t>
            </w:r>
            <w:r w:rsidRPr="002B3BEC">
              <w:lastRenderedPageBreak/>
              <w:t>безналичного перечисления в день совершения операции)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lastRenderedPageBreak/>
              <w:t>8.2. Операции по аккредитивам ВЭД.</w:t>
            </w:r>
          </w:p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 xml:space="preserve">8.2.1. </w:t>
            </w:r>
            <w:proofErr w:type="gramStart"/>
            <w:r w:rsidRPr="002B3BEC">
              <w:rPr>
                <w:b/>
                <w:sz w:val="22"/>
                <w:szCs w:val="22"/>
              </w:rPr>
              <w:t>Аккредитивы  по</w:t>
            </w:r>
            <w:proofErr w:type="gramEnd"/>
            <w:r w:rsidRPr="002B3BEC">
              <w:rPr>
                <w:b/>
                <w:sz w:val="22"/>
                <w:szCs w:val="22"/>
              </w:rPr>
              <w:t xml:space="preserve"> экспорту 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84208E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bookmarkStart w:id="0" w:name="_GoBack" w:colFirst="0" w:colLast="3"/>
            <w:r w:rsidRPr="0084208E">
              <w:rPr>
                <w:sz w:val="20"/>
                <w:szCs w:val="20"/>
              </w:rPr>
              <w:t>8.2.1.1</w:t>
            </w:r>
          </w:p>
        </w:tc>
        <w:tc>
          <w:tcPr>
            <w:tcW w:w="5245" w:type="dxa"/>
          </w:tcPr>
          <w:p w:rsidR="008B4149" w:rsidRPr="0084208E" w:rsidRDefault="008B4149" w:rsidP="007E47B5">
            <w:proofErr w:type="spellStart"/>
            <w:r w:rsidRPr="0084208E">
              <w:t>Авизование</w:t>
            </w:r>
            <w:proofErr w:type="spellEnd"/>
            <w:r w:rsidRPr="0084208E">
              <w:t xml:space="preserve"> (</w:t>
            </w:r>
            <w:proofErr w:type="gramStart"/>
            <w:r w:rsidRPr="0084208E">
              <w:t>в  том</w:t>
            </w:r>
            <w:proofErr w:type="gramEnd"/>
            <w:r w:rsidRPr="0084208E">
              <w:t xml:space="preserve"> числе </w:t>
            </w:r>
            <w:proofErr w:type="spellStart"/>
            <w:r w:rsidRPr="0084208E">
              <w:t>авизование</w:t>
            </w:r>
            <w:proofErr w:type="spellEnd"/>
            <w:r w:rsidRPr="0084208E">
              <w:t xml:space="preserve"> увеличения суммы).</w:t>
            </w:r>
          </w:p>
        </w:tc>
        <w:tc>
          <w:tcPr>
            <w:tcW w:w="1729" w:type="dxa"/>
          </w:tcPr>
          <w:p w:rsidR="008B4149" w:rsidRPr="0084208E" w:rsidRDefault="008B4149" w:rsidP="00C46140">
            <w:r w:rsidRPr="0084208E">
              <w:t>0,1% от суммы аккредитива (мин. 1500 рублей)</w:t>
            </w:r>
          </w:p>
        </w:tc>
        <w:tc>
          <w:tcPr>
            <w:tcW w:w="2948" w:type="dxa"/>
            <w:vMerge w:val="restart"/>
            <w:vAlign w:val="center"/>
          </w:tcPr>
          <w:p w:rsidR="008B4149" w:rsidRPr="0084208E" w:rsidRDefault="008B4149" w:rsidP="007E47B5">
            <w:r w:rsidRPr="0084208E">
              <w:t>Взимается предусмотренным действующим законодательством РФ расчетным документов Банка в день совершения операции</w:t>
            </w:r>
          </w:p>
          <w:p w:rsidR="008B4149" w:rsidRPr="0084208E" w:rsidRDefault="008B4149" w:rsidP="007E47B5"/>
          <w:p w:rsidR="008B4149" w:rsidRPr="0084208E" w:rsidRDefault="008B4149" w:rsidP="007E47B5"/>
          <w:p w:rsidR="008B4149" w:rsidRPr="0084208E" w:rsidRDefault="008B4149" w:rsidP="007E47B5"/>
        </w:tc>
      </w:tr>
      <w:bookmarkEnd w:id="0"/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8.2.1.2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Предварительное </w:t>
            </w:r>
            <w:proofErr w:type="spellStart"/>
            <w:r w:rsidRPr="002B3BEC">
              <w:t>авизование</w:t>
            </w:r>
            <w:proofErr w:type="spellEnd"/>
            <w:r w:rsidRPr="002B3BEC">
              <w:t xml:space="preserve"> и </w:t>
            </w:r>
            <w:proofErr w:type="spellStart"/>
            <w:r w:rsidRPr="002B3BEC">
              <w:t>авизование</w:t>
            </w:r>
            <w:proofErr w:type="spellEnd"/>
            <w:r w:rsidRPr="002B3BEC">
              <w:t xml:space="preserve"> изменений (кроме увеличения суммы).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1500 руб.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8.2.1.3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jc w:val="both"/>
            </w:pPr>
            <w:r w:rsidRPr="002B3BEC">
              <w:t>Прием, проверка и отправка документов.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149" w:rsidRPr="002B3BEC" w:rsidRDefault="008B4149" w:rsidP="007E47B5">
            <w:r w:rsidRPr="002B3BEC">
              <w:t xml:space="preserve">0,15% от суммы аккредитива за каждый комплект (мин.1500 рублей, дополнительно оплачиваются расходы курьерской почты) 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8.2.1.4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jc w:val="both"/>
            </w:pPr>
            <w:r w:rsidRPr="002B3BEC">
              <w:t>Оплата против документов, представленных с расхождениями (дополнительно к 8.2.1.3).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149" w:rsidRPr="002B3BEC" w:rsidRDefault="008B4149" w:rsidP="007E47B5">
            <w:r w:rsidRPr="002B3BEC">
              <w:t>1500 рублей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8.2.1.5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jc w:val="both"/>
            </w:pPr>
            <w:r w:rsidRPr="002B3BEC">
              <w:t>Отправка запроса на принятие документов с расхождениями.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149" w:rsidRPr="002B3BEC" w:rsidRDefault="008B4149" w:rsidP="007E47B5">
            <w:r w:rsidRPr="002B3BEC">
              <w:t>1500 рублей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8.2.1.6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jc w:val="both"/>
            </w:pPr>
            <w:r w:rsidRPr="002B3BEC">
              <w:t>Подтверждение аккредитива: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 xml:space="preserve">- с получением полного денежного обеспечения; </w:t>
            </w: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</w:p>
          <w:p w:rsidR="008B4149" w:rsidRPr="002B3BEC" w:rsidRDefault="008B4149" w:rsidP="007E47B5">
            <w:pPr>
              <w:jc w:val="both"/>
            </w:pPr>
            <w:r w:rsidRPr="002B3BEC">
              <w:t xml:space="preserve">- без получения полного денежного обеспечения.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149" w:rsidRPr="002B3BEC" w:rsidRDefault="008B4149" w:rsidP="007E47B5"/>
          <w:p w:rsidR="008B4149" w:rsidRPr="002B3BEC" w:rsidRDefault="008B4149" w:rsidP="007E47B5"/>
          <w:p w:rsidR="008B4149" w:rsidRPr="002B3BEC" w:rsidRDefault="008B4149" w:rsidP="007E47B5">
            <w:r w:rsidRPr="002B3BEC">
              <w:t>0,25% от суммы аккредитива (мин. 2500 рублей за квартал или его часть)</w:t>
            </w:r>
          </w:p>
          <w:p w:rsidR="008B4149" w:rsidRPr="002B3BEC" w:rsidRDefault="008B4149" w:rsidP="007E47B5">
            <w:r w:rsidRPr="002B3BEC">
              <w:t>По соглашению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8.2.1.7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4149" w:rsidRPr="002B3BEC" w:rsidRDefault="008B4149" w:rsidP="007E47B5">
            <w:pPr>
              <w:jc w:val="both"/>
            </w:pPr>
            <w:proofErr w:type="spellStart"/>
            <w:r w:rsidRPr="002B3BEC">
              <w:t>Трансферация</w:t>
            </w:r>
            <w:proofErr w:type="spellEnd"/>
            <w:r w:rsidRPr="002B3BEC">
              <w:t xml:space="preserve"> (перевод) аккредитива. </w:t>
            </w:r>
          </w:p>
        </w:tc>
        <w:tc>
          <w:tcPr>
            <w:tcW w:w="1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B4149" w:rsidRPr="002B3BEC" w:rsidRDefault="008B4149" w:rsidP="007E47B5">
            <w:r w:rsidRPr="002B3BEC">
              <w:t>0,15% от суммы аккредитива (мин. 1500 рублей за квартал или его часть)</w:t>
            </w:r>
          </w:p>
        </w:tc>
        <w:tc>
          <w:tcPr>
            <w:tcW w:w="2948" w:type="dxa"/>
            <w:vMerge/>
            <w:tcBorders>
              <w:bottom w:val="single" w:sz="4" w:space="0" w:color="auto"/>
            </w:tcBorders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rPr>
                <w:b/>
                <w:sz w:val="22"/>
                <w:szCs w:val="22"/>
              </w:rPr>
            </w:pPr>
            <w:r w:rsidRPr="002B3BEC">
              <w:rPr>
                <w:b/>
                <w:sz w:val="22"/>
                <w:szCs w:val="22"/>
              </w:rPr>
              <w:t xml:space="preserve">8.2.2. Аккредитивы по импорту 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Открытие аккредитива, увеличение суммы и пролонгация.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0,2% от суммы аккредитива (мин. 1500 рублей за квартал или его часть)</w:t>
            </w:r>
          </w:p>
        </w:tc>
        <w:tc>
          <w:tcPr>
            <w:tcW w:w="2948" w:type="dxa"/>
            <w:vMerge w:val="restart"/>
            <w:vAlign w:val="center"/>
          </w:tcPr>
          <w:p w:rsidR="008B4149" w:rsidRPr="002B3BEC" w:rsidRDefault="008B4149" w:rsidP="007E47B5">
            <w:r w:rsidRPr="002B3BEC">
              <w:t>Взимается предусмотренным действующим законодательством РФ расчетным документом Банка в день совершения операции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Открытие и обслуживание аккредитива без получения полного денежного обеспечения.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По отдельному соглашению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8.2.2.3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Предварительное уведомление об открытии, изменение условий (кроме увеличения суммы и пролонгации) аннуляция до срока.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1500 рублей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8.2.2.4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Возврат документов с расхождениями (в функции Подтверждающего банка / Исполняющего банка/ Банка – эмитента).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jc w:val="both"/>
            </w:pPr>
            <w:r w:rsidRPr="002B3BEC">
              <w:t>1500 рублей (расходы курьерской почты оплачиваются дополнительно)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>
            <w:pPr>
              <w:jc w:val="both"/>
            </w:pP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8.2.2.5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Прием и проверка документов.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0,15% от суммы документов (за каждый комплект, мин.1500 рублей)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lastRenderedPageBreak/>
              <w:t>8.2.2.6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Оплата против документов, представленных с расхождениями (дополнительно к 8.2.2.5); акцепт расхождений по запросу Исполняющего банка. 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1500 рублей</w:t>
            </w:r>
          </w:p>
        </w:tc>
        <w:tc>
          <w:tcPr>
            <w:tcW w:w="2948" w:type="dxa"/>
            <w:vMerge/>
          </w:tcPr>
          <w:p w:rsidR="008B4149" w:rsidRPr="002B3BEC" w:rsidRDefault="008B4149" w:rsidP="007E47B5"/>
        </w:tc>
      </w:tr>
      <w:tr w:rsidR="008B4149" w:rsidRPr="002B3BEC" w:rsidTr="007E47B5">
        <w:trPr>
          <w:trHeight w:val="284"/>
        </w:trPr>
        <w:tc>
          <w:tcPr>
            <w:tcW w:w="10915" w:type="dxa"/>
            <w:gridSpan w:val="4"/>
          </w:tcPr>
          <w:p w:rsidR="008B4149" w:rsidRPr="002B3BEC" w:rsidRDefault="008B4149" w:rsidP="007E47B5">
            <w:pPr>
              <w:pStyle w:val="ab"/>
              <w:numPr>
                <w:ilvl w:val="0"/>
                <w:numId w:val="19"/>
              </w:numPr>
              <w:jc w:val="center"/>
              <w:rPr>
                <w:b/>
                <w:sz w:val="24"/>
                <w:szCs w:val="24"/>
              </w:rPr>
            </w:pPr>
            <w:r w:rsidRPr="002B3BEC">
              <w:rPr>
                <w:b/>
                <w:sz w:val="24"/>
                <w:szCs w:val="24"/>
              </w:rPr>
              <w:t>Инкассо в иностранной валюте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BEC">
              <w:rPr>
                <w:b/>
                <w:sz w:val="20"/>
                <w:szCs w:val="20"/>
              </w:rPr>
              <w:t>9.1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Чистое инкассо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0,1% (минимум 10 USD)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оказания услуги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rPr>
                <w:b/>
                <w:sz w:val="20"/>
                <w:szCs w:val="20"/>
              </w:rPr>
            </w:pPr>
            <w:r w:rsidRPr="002B3BEC">
              <w:rPr>
                <w:b/>
                <w:sz w:val="20"/>
                <w:szCs w:val="20"/>
              </w:rPr>
              <w:t>9.2</w:t>
            </w:r>
          </w:p>
        </w:tc>
        <w:tc>
          <w:tcPr>
            <w:tcW w:w="9922" w:type="dxa"/>
            <w:gridSpan w:val="3"/>
          </w:tcPr>
          <w:p w:rsidR="008B4149" w:rsidRPr="002B3BEC" w:rsidRDefault="008B4149" w:rsidP="007E47B5">
            <w:r w:rsidRPr="002B3BEC">
              <w:t>Документарное инкассо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9.2.1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Прием, проверка и отсылка документов для платежа и/или акцепта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lang w:val="en-US"/>
              </w:rPr>
            </w:pPr>
            <w:r w:rsidRPr="002B3BEC">
              <w:t>0,15% (минимум 30</w:t>
            </w:r>
            <w:r w:rsidRPr="002B3BEC">
              <w:rPr>
                <w:lang w:val="en-US"/>
              </w:rPr>
              <w:t xml:space="preserve"> USD) + </w:t>
            </w:r>
            <w:r w:rsidRPr="002B3BEC">
              <w:t>почтовые расходы</w:t>
            </w:r>
            <w:r w:rsidRPr="002B3BEC">
              <w:rPr>
                <w:vertAlign w:val="superscript"/>
              </w:rPr>
              <w:t>9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Комиссия взимается в день принятия документов согласно письма-поручения доверителя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9.2.2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Выдача документов против акцепта или платежа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lang w:val="en-US"/>
              </w:rPr>
            </w:pPr>
            <w:r w:rsidRPr="002B3BEC">
              <w:t>0,15% (минимум 30</w:t>
            </w:r>
            <w:r w:rsidRPr="002B3BEC">
              <w:rPr>
                <w:lang w:val="en-US"/>
              </w:rPr>
              <w:t xml:space="preserve"> USD)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совершения акцепта/платежа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9.2.3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Выдача документов без акцепта или платежа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lang w:val="en-US"/>
              </w:rPr>
            </w:pPr>
            <w:r w:rsidRPr="002B3BEC">
              <w:t xml:space="preserve">0,1% (минимум 30 </w:t>
            </w:r>
            <w:r w:rsidRPr="002B3BEC">
              <w:rPr>
                <w:lang w:val="en-US"/>
              </w:rPr>
              <w:t>USD)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получения комплекта документов на основании акта приема-передачи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9.2.4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Возврат документов, неоплаченных клиентом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lang w:val="en-US"/>
              </w:rPr>
            </w:pPr>
            <w:r w:rsidRPr="002B3BEC">
              <w:t>30</w:t>
            </w:r>
            <w:r w:rsidRPr="002B3BEC">
              <w:rPr>
                <w:lang w:val="en-US"/>
              </w:rPr>
              <w:t xml:space="preserve"> USD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получения комплекта документов на основании акта приема-передачи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9.2.5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>Изменение условий или аннуляция инкассового поручения</w:t>
            </w:r>
          </w:p>
        </w:tc>
        <w:tc>
          <w:tcPr>
            <w:tcW w:w="1729" w:type="dxa"/>
          </w:tcPr>
          <w:p w:rsidR="008B4149" w:rsidRPr="002B3BEC" w:rsidRDefault="008B4149" w:rsidP="007E47B5">
            <w:r w:rsidRPr="002B3BEC">
              <w:t>30 USD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подачи в Банк заявления изменения/аннуляции инкассового поручения</w:t>
            </w:r>
          </w:p>
        </w:tc>
      </w:tr>
      <w:tr w:rsidR="008B4149" w:rsidRPr="002B3BEC" w:rsidTr="007E47B5">
        <w:trPr>
          <w:trHeight w:val="284"/>
        </w:trPr>
        <w:tc>
          <w:tcPr>
            <w:tcW w:w="993" w:type="dxa"/>
          </w:tcPr>
          <w:p w:rsidR="008B4149" w:rsidRPr="002B3BEC" w:rsidRDefault="008B4149" w:rsidP="007E47B5">
            <w:pPr>
              <w:pStyle w:val="a5"/>
              <w:spacing w:before="0" w:beforeAutospacing="0" w:after="0" w:afterAutospacing="0"/>
              <w:jc w:val="center"/>
              <w:rPr>
                <w:sz w:val="20"/>
                <w:szCs w:val="20"/>
              </w:rPr>
            </w:pPr>
            <w:r w:rsidRPr="002B3BEC">
              <w:rPr>
                <w:sz w:val="20"/>
                <w:szCs w:val="20"/>
              </w:rPr>
              <w:t>9.2.6</w:t>
            </w:r>
          </w:p>
        </w:tc>
        <w:tc>
          <w:tcPr>
            <w:tcW w:w="5245" w:type="dxa"/>
          </w:tcPr>
          <w:p w:rsidR="008B4149" w:rsidRPr="002B3BEC" w:rsidRDefault="008B4149" w:rsidP="007E47B5">
            <w:pPr>
              <w:jc w:val="both"/>
            </w:pPr>
            <w:r w:rsidRPr="002B3BEC">
              <w:t xml:space="preserve">Отправка </w:t>
            </w:r>
            <w:r w:rsidRPr="002B3BEC">
              <w:rPr>
                <w:lang w:val="en-US"/>
              </w:rPr>
              <w:t>SWIFT</w:t>
            </w:r>
            <w:r w:rsidRPr="002B3BEC">
              <w:t xml:space="preserve"> сообщения по документарным операциям </w:t>
            </w:r>
          </w:p>
        </w:tc>
        <w:tc>
          <w:tcPr>
            <w:tcW w:w="1729" w:type="dxa"/>
          </w:tcPr>
          <w:p w:rsidR="008B4149" w:rsidRPr="002B3BEC" w:rsidRDefault="008B4149" w:rsidP="007E47B5">
            <w:pPr>
              <w:rPr>
                <w:lang w:val="en-US"/>
              </w:rPr>
            </w:pPr>
            <w:r w:rsidRPr="002B3BEC">
              <w:t xml:space="preserve">30 </w:t>
            </w:r>
            <w:r w:rsidRPr="002B3BEC">
              <w:rPr>
                <w:lang w:val="en-US"/>
              </w:rPr>
              <w:t>USD</w:t>
            </w:r>
          </w:p>
        </w:tc>
        <w:tc>
          <w:tcPr>
            <w:tcW w:w="2948" w:type="dxa"/>
          </w:tcPr>
          <w:p w:rsidR="008B4149" w:rsidRPr="002B3BEC" w:rsidRDefault="008B4149" w:rsidP="007E47B5">
            <w:r w:rsidRPr="002B3BEC">
              <w:t>В день отправки сообщения</w:t>
            </w:r>
          </w:p>
        </w:tc>
      </w:tr>
    </w:tbl>
    <w:p w:rsidR="008B4149" w:rsidRPr="002B3BEC" w:rsidRDefault="008B4149" w:rsidP="008B4149">
      <w:pPr>
        <w:shd w:val="clear" w:color="auto" w:fill="FFFFFF"/>
        <w:rPr>
          <w:i/>
          <w:sz w:val="18"/>
          <w:szCs w:val="18"/>
        </w:rPr>
      </w:pPr>
    </w:p>
    <w:p w:rsidR="008B4149" w:rsidRPr="00982C69" w:rsidRDefault="008B4149" w:rsidP="008B4149">
      <w:pPr>
        <w:shd w:val="clear" w:color="auto" w:fill="FFFFFF"/>
        <w:rPr>
          <w:sz w:val="18"/>
          <w:szCs w:val="18"/>
          <w:vertAlign w:val="superscript"/>
        </w:rPr>
      </w:pPr>
      <w:r w:rsidRPr="002B3BEC">
        <w:rPr>
          <w:sz w:val="18"/>
          <w:szCs w:val="18"/>
          <w:vertAlign w:val="superscript"/>
        </w:rPr>
        <w:t xml:space="preserve">1 </w:t>
      </w:r>
      <w:r w:rsidRPr="002B3BEC">
        <w:rPr>
          <w:i/>
          <w:sz w:val="18"/>
          <w:szCs w:val="18"/>
        </w:rPr>
        <w:t>Комиссия не взимается при закрытии счета клиентом, в случае если в расчетном месяце не было движения ден</w:t>
      </w:r>
      <w:r w:rsidRPr="00982C69">
        <w:rPr>
          <w:i/>
          <w:sz w:val="18"/>
          <w:szCs w:val="18"/>
        </w:rPr>
        <w:t>ежных средств по расчетному счету. Операции по выдаче /перечислению остатка в связи с закрытием счета не считаются движением денежных средств по расчетному счету.</w:t>
      </w:r>
    </w:p>
    <w:p w:rsidR="008B4149" w:rsidRDefault="008B4149" w:rsidP="008B4149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 xml:space="preserve">2 </w:t>
      </w:r>
      <w:r w:rsidRPr="00982C69">
        <w:rPr>
          <w:i/>
          <w:sz w:val="18"/>
          <w:szCs w:val="18"/>
        </w:rPr>
        <w:t>Комиссия взимается с учетом НДС.</w:t>
      </w:r>
    </w:p>
    <w:p w:rsidR="008B4149" w:rsidRDefault="008B4149" w:rsidP="008B4149">
      <w:pPr>
        <w:jc w:val="both"/>
        <w:rPr>
          <w:i/>
          <w:sz w:val="18"/>
          <w:szCs w:val="18"/>
        </w:rPr>
      </w:pPr>
      <w:r w:rsidRPr="00E87C69">
        <w:rPr>
          <w:sz w:val="18"/>
          <w:szCs w:val="18"/>
          <w:vertAlign w:val="superscript"/>
        </w:rPr>
        <w:t>3</w:t>
      </w:r>
      <w:r w:rsidRPr="00982C69">
        <w:rPr>
          <w:sz w:val="18"/>
          <w:szCs w:val="18"/>
          <w:vertAlign w:val="superscript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невнесения платы за пользование </w:t>
      </w:r>
      <w:r w:rsidRPr="00982C69">
        <w:rPr>
          <w:i/>
          <w:color w:val="000000"/>
          <w:sz w:val="18"/>
          <w:szCs w:val="18"/>
        </w:rPr>
        <w:t>системой «</w:t>
      </w:r>
      <w:proofErr w:type="spellStart"/>
      <w:r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Pr="00982C69">
        <w:rPr>
          <w:i/>
          <w:color w:val="000000"/>
          <w:sz w:val="18"/>
          <w:szCs w:val="18"/>
        </w:rPr>
        <w:t>2»</w:t>
      </w:r>
      <w:r w:rsidRPr="00982C69">
        <w:rPr>
          <w:i/>
          <w:sz w:val="18"/>
          <w:szCs w:val="18"/>
        </w:rPr>
        <w:t xml:space="preserve"> в течение 3-х месяцев и в случае отсутствия работы по </w:t>
      </w:r>
      <w:r w:rsidRPr="00982C69">
        <w:rPr>
          <w:i/>
          <w:color w:val="000000"/>
          <w:sz w:val="18"/>
          <w:szCs w:val="18"/>
        </w:rPr>
        <w:t>системе «</w:t>
      </w:r>
      <w:proofErr w:type="spellStart"/>
      <w:r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Pr="00982C69">
        <w:rPr>
          <w:i/>
          <w:color w:val="000000"/>
          <w:sz w:val="18"/>
          <w:szCs w:val="18"/>
        </w:rPr>
        <w:t>2»</w:t>
      </w:r>
      <w:r w:rsidRPr="00982C69">
        <w:rPr>
          <w:i/>
          <w:sz w:val="18"/>
          <w:szCs w:val="18"/>
        </w:rPr>
        <w:t xml:space="preserve"> в течение 6-ти месяцев Банк вправе заблокировать </w:t>
      </w:r>
      <w:r w:rsidRPr="00982C69">
        <w:rPr>
          <w:i/>
          <w:color w:val="000000"/>
          <w:sz w:val="18"/>
          <w:szCs w:val="18"/>
        </w:rPr>
        <w:t>систему «</w:t>
      </w:r>
      <w:proofErr w:type="spellStart"/>
      <w:r w:rsidRPr="00982C69">
        <w:rPr>
          <w:i/>
          <w:color w:val="000000"/>
          <w:sz w:val="18"/>
          <w:szCs w:val="18"/>
          <w:lang w:val="en-US"/>
        </w:rPr>
        <w:t>IBank</w:t>
      </w:r>
      <w:proofErr w:type="spellEnd"/>
      <w:r w:rsidRPr="00982C69">
        <w:rPr>
          <w:i/>
          <w:color w:val="000000"/>
          <w:sz w:val="18"/>
          <w:szCs w:val="18"/>
        </w:rPr>
        <w:t>2»</w:t>
      </w:r>
      <w:r w:rsidRPr="00982C69">
        <w:rPr>
          <w:i/>
          <w:sz w:val="18"/>
          <w:szCs w:val="18"/>
        </w:rPr>
        <w:t xml:space="preserve">. Банк производит разблокировку </w:t>
      </w:r>
      <w:r w:rsidRPr="00982C69">
        <w:rPr>
          <w:color w:val="000000"/>
          <w:sz w:val="18"/>
          <w:szCs w:val="18"/>
        </w:rPr>
        <w:t>систему «</w:t>
      </w:r>
      <w:proofErr w:type="spellStart"/>
      <w:r w:rsidRPr="00982C69">
        <w:rPr>
          <w:color w:val="000000"/>
          <w:sz w:val="18"/>
          <w:szCs w:val="18"/>
          <w:lang w:val="en-US"/>
        </w:rPr>
        <w:t>IBank</w:t>
      </w:r>
      <w:proofErr w:type="spellEnd"/>
      <w:r w:rsidRPr="00982C69">
        <w:rPr>
          <w:color w:val="000000"/>
          <w:sz w:val="18"/>
          <w:szCs w:val="18"/>
        </w:rPr>
        <w:t>2»</w:t>
      </w:r>
      <w:r w:rsidRPr="00982C69">
        <w:rPr>
          <w:i/>
          <w:sz w:val="18"/>
          <w:szCs w:val="18"/>
        </w:rPr>
        <w:t xml:space="preserve"> на основании заявления клиента, взимая дополнительную плату согласно </w:t>
      </w:r>
      <w:r w:rsidRPr="006D2649">
        <w:rPr>
          <w:i/>
          <w:sz w:val="18"/>
          <w:szCs w:val="18"/>
        </w:rPr>
        <w:t>тарифам Банка, п. 2.2.</w:t>
      </w:r>
    </w:p>
    <w:p w:rsidR="008B4149" w:rsidRPr="00982C69" w:rsidRDefault="008B4149" w:rsidP="008B4149">
      <w:pPr>
        <w:jc w:val="both"/>
        <w:rPr>
          <w:i/>
          <w:sz w:val="18"/>
          <w:szCs w:val="18"/>
        </w:rPr>
      </w:pPr>
      <w:r w:rsidRPr="00E87C69">
        <w:rPr>
          <w:i/>
          <w:sz w:val="18"/>
          <w:szCs w:val="18"/>
          <w:vertAlign w:val="superscript"/>
        </w:rPr>
        <w:t>4</w:t>
      </w:r>
      <w:r w:rsidRPr="00982C69">
        <w:rPr>
          <w:i/>
          <w:sz w:val="18"/>
          <w:szCs w:val="18"/>
        </w:rPr>
        <w:t>Абонентская плата взимается за каждый календарный месяц вне зависимости от фактического количества дней обслуживания счета.</w:t>
      </w:r>
    </w:p>
    <w:p w:rsidR="008B4149" w:rsidRPr="00982C69" w:rsidRDefault="008B4149" w:rsidP="008B4149">
      <w:pPr>
        <w:rPr>
          <w:i/>
          <w:sz w:val="18"/>
          <w:szCs w:val="18"/>
        </w:rPr>
      </w:pPr>
      <w:r w:rsidRPr="00982C69">
        <w:rPr>
          <w:sz w:val="18"/>
          <w:szCs w:val="18"/>
          <w:vertAlign w:val="superscript"/>
        </w:rPr>
        <w:t>5</w:t>
      </w:r>
      <w:r w:rsidRPr="00982C69">
        <w:rPr>
          <w:i/>
          <w:sz w:val="18"/>
          <w:szCs w:val="18"/>
        </w:rPr>
        <w:t xml:space="preserve"> </w:t>
      </w:r>
      <w:proofErr w:type="gramStart"/>
      <w:r w:rsidRPr="00982C69">
        <w:rPr>
          <w:i/>
          <w:sz w:val="18"/>
          <w:szCs w:val="18"/>
        </w:rPr>
        <w:t>В</w:t>
      </w:r>
      <w:proofErr w:type="gramEnd"/>
      <w:r w:rsidRPr="00982C69">
        <w:rPr>
          <w:i/>
          <w:sz w:val="18"/>
          <w:szCs w:val="18"/>
        </w:rPr>
        <w:t xml:space="preserve"> случае отнесения расходов иностранных банков по операции на счет клиента-приказодателя, комиссия Банка увеличивается на сумму этих расходов согласно тарифам иностранных банков.</w:t>
      </w:r>
    </w:p>
    <w:p w:rsidR="008B4149" w:rsidRPr="00982C69" w:rsidRDefault="008B4149" w:rsidP="008B4149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6</w:t>
      </w:r>
      <w:r w:rsidRPr="00982C69">
        <w:rPr>
          <w:i/>
          <w:sz w:val="18"/>
          <w:szCs w:val="18"/>
        </w:rPr>
        <w:t xml:space="preserve"> Дополнительно к комиссии, указанной в п. 3.2.3 Тарифов.</w:t>
      </w:r>
    </w:p>
    <w:p w:rsidR="00AA2AD5" w:rsidRDefault="00AA2AD5" w:rsidP="00AA2AD5">
      <w:pPr>
        <w:rPr>
          <w:i/>
          <w:sz w:val="18"/>
          <w:szCs w:val="18"/>
        </w:rPr>
      </w:pPr>
      <w:r>
        <w:rPr>
          <w:i/>
          <w:sz w:val="18"/>
          <w:szCs w:val="18"/>
          <w:vertAlign w:val="superscript"/>
        </w:rPr>
        <w:t>7</w:t>
      </w:r>
      <w:r>
        <w:rPr>
          <w:i/>
          <w:sz w:val="18"/>
          <w:szCs w:val="18"/>
        </w:rPr>
        <w:t xml:space="preserve"> Банк списывает все комиссии в рублях с расчетного счета клиента. Если размер комиссии указан в иностранной валюте, то комиссия списывается по курсу ЦБ на дату операции. В случае, если у клиента открыт счет только в иностранной валюте, то суммы комиссий, указанных в рублях или в валюте, отличной от валюты счета клиента, списываются с текущего валютного счета клиента в пересчете по официальному курсу ЦБ на дату совершения операции.</w:t>
      </w:r>
    </w:p>
    <w:p w:rsidR="008B4149" w:rsidRPr="00982C69" w:rsidRDefault="008B4149" w:rsidP="008B4149">
      <w:pPr>
        <w:rPr>
          <w:i/>
          <w:sz w:val="18"/>
          <w:szCs w:val="18"/>
        </w:rPr>
      </w:pPr>
      <w:r w:rsidRPr="00982C69">
        <w:rPr>
          <w:i/>
          <w:sz w:val="18"/>
          <w:szCs w:val="18"/>
          <w:vertAlign w:val="superscript"/>
        </w:rPr>
        <w:t>8</w:t>
      </w:r>
      <w:r w:rsidRPr="00982C69">
        <w:rPr>
          <w:i/>
          <w:sz w:val="18"/>
          <w:szCs w:val="18"/>
        </w:rPr>
        <w:t>Комиссия взимается со счета от суммы операций нара</w:t>
      </w:r>
      <w:r>
        <w:rPr>
          <w:i/>
          <w:sz w:val="18"/>
          <w:szCs w:val="18"/>
        </w:rPr>
        <w:t>стающим итогом в течение месяца</w:t>
      </w:r>
      <w:r w:rsidRPr="00982C69">
        <w:rPr>
          <w:i/>
          <w:sz w:val="18"/>
          <w:szCs w:val="18"/>
        </w:rPr>
        <w:t>.</w:t>
      </w:r>
    </w:p>
    <w:p w:rsidR="008B4149" w:rsidRPr="00010D46" w:rsidRDefault="008B4149" w:rsidP="008B4149">
      <w:pPr>
        <w:rPr>
          <w:i/>
          <w:sz w:val="16"/>
          <w:szCs w:val="16"/>
        </w:rPr>
      </w:pPr>
      <w:r w:rsidRPr="00982C69">
        <w:rPr>
          <w:i/>
          <w:sz w:val="18"/>
          <w:szCs w:val="18"/>
          <w:vertAlign w:val="superscript"/>
        </w:rPr>
        <w:t>9</w:t>
      </w:r>
      <w:r w:rsidRPr="00982C69">
        <w:rPr>
          <w:i/>
          <w:sz w:val="18"/>
          <w:szCs w:val="18"/>
        </w:rPr>
        <w:t>При возникновении у Банка телекоммуникационных и почтовых расходов комиссия взимается со счета дополнительно.</w:t>
      </w:r>
    </w:p>
    <w:p w:rsidR="008B4149" w:rsidRPr="00BD7FCF" w:rsidRDefault="008B4149" w:rsidP="008B4149">
      <w:pPr>
        <w:shd w:val="clear" w:color="auto" w:fill="FFFFFF"/>
      </w:pPr>
    </w:p>
    <w:p w:rsidR="00BD7FCF" w:rsidRPr="00B91BCE" w:rsidRDefault="00BD7FCF" w:rsidP="008B4149">
      <w:pPr>
        <w:widowControl/>
        <w:tabs>
          <w:tab w:val="center" w:pos="4677"/>
          <w:tab w:val="right" w:pos="9355"/>
        </w:tabs>
        <w:autoSpaceDE/>
        <w:autoSpaceDN/>
        <w:adjustRightInd/>
      </w:pPr>
    </w:p>
    <w:sectPr w:rsidR="00BD7FCF" w:rsidRPr="00B91BCE" w:rsidSect="008B4149">
      <w:footerReference w:type="even" r:id="rId9"/>
      <w:footerReference w:type="default" r:id="rId10"/>
      <w:pgSz w:w="11909" w:h="16834"/>
      <w:pgMar w:top="851" w:right="851" w:bottom="851" w:left="1418" w:header="720" w:footer="720" w:gutter="0"/>
      <w:cols w:space="6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A60A9" w:rsidRDefault="005A60A9">
      <w:r>
        <w:separator/>
      </w:r>
    </w:p>
  </w:endnote>
  <w:endnote w:type="continuationSeparator" w:id="0">
    <w:p w:rsidR="005A60A9" w:rsidRDefault="005A60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40" w:rsidRDefault="00C461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>
      <w:rPr>
        <w:rStyle w:val="a8"/>
        <w:noProof/>
      </w:rPr>
      <w:t>4</w:t>
    </w:r>
    <w:r>
      <w:rPr>
        <w:rStyle w:val="a8"/>
      </w:rPr>
      <w:fldChar w:fldCharType="end"/>
    </w:r>
  </w:p>
  <w:p w:rsidR="00C46140" w:rsidRDefault="00C46140">
    <w:pPr>
      <w:pStyle w:val="a7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46140" w:rsidRDefault="00C46140">
    <w:pPr>
      <w:pStyle w:val="a7"/>
      <w:framePr w:wrap="around" w:vAnchor="text" w:hAnchor="margin" w:xAlign="right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84208E">
      <w:rPr>
        <w:rStyle w:val="a8"/>
        <w:noProof/>
      </w:rPr>
      <w:t>15</w:t>
    </w:r>
    <w:r>
      <w:rPr>
        <w:rStyle w:val="a8"/>
      </w:rPr>
      <w:fldChar w:fldCharType="end"/>
    </w:r>
  </w:p>
  <w:p w:rsidR="00C46140" w:rsidRDefault="00C46140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A60A9" w:rsidRDefault="005A60A9">
      <w:r>
        <w:separator/>
      </w:r>
    </w:p>
  </w:footnote>
  <w:footnote w:type="continuationSeparator" w:id="0">
    <w:p w:rsidR="005A60A9" w:rsidRDefault="005A60A9">
      <w:r>
        <w:continuationSeparator/>
      </w:r>
    </w:p>
  </w:footnote>
  <w:footnote w:id="1">
    <w:p w:rsidR="00C46140" w:rsidRDefault="00C46140" w:rsidP="008B4149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e"/>
        </w:rPr>
        <w:footnoteRef/>
      </w:r>
      <w:r>
        <w:t xml:space="preserve"> </w:t>
      </w:r>
      <w:r w:rsidRPr="005712DA">
        <w:rPr>
          <w:i/>
          <w:sz w:val="16"/>
          <w:szCs w:val="16"/>
        </w:rPr>
        <w:t xml:space="preserve">Специальные банковские счета, в том числе специальные банковские счета банковского платежного агента, банковского платежного субагента, платежного агента, поставщика, торговый банковский счет, клиринговый банковский счет, счет гарантийного фонда платежной </w:t>
      </w:r>
      <w:r>
        <w:rPr>
          <w:i/>
          <w:sz w:val="16"/>
          <w:szCs w:val="16"/>
        </w:rPr>
        <w:t>системы, номинальный счет,</w:t>
      </w:r>
      <w:r w:rsidRPr="005712DA">
        <w:rPr>
          <w:i/>
          <w:sz w:val="16"/>
          <w:szCs w:val="16"/>
        </w:rPr>
        <w:t xml:space="preserve"> залоговый счет, специальный банковский счет должника, открываются юридическим лицам, физическим лицам, индивидуальным предпринимателям, физическим лицам, занимающимся в установленном законодательством Российской Федерации порядке частной практикой, в случаях и в порядке, установленных законодательством Российской Федерации для осуществления предусмотренных им операций соответствующего вида.</w:t>
      </w:r>
      <w:r w:rsidRPr="005712DA">
        <w:rPr>
          <w:rStyle w:val="aa"/>
          <w:b w:val="0"/>
          <w:bCs w:val="0"/>
          <w:color w:val="000000"/>
          <w:sz w:val="16"/>
          <w:szCs w:val="16"/>
        </w:rPr>
        <w:t xml:space="preserve"> </w:t>
      </w:r>
      <w:r w:rsidRPr="005712DA">
        <w:rPr>
          <w:rStyle w:val="aa"/>
          <w:b w:val="0"/>
          <w:bCs w:val="0"/>
          <w:i/>
          <w:color w:val="000000"/>
          <w:sz w:val="16"/>
          <w:szCs w:val="16"/>
        </w:rPr>
        <w:t>Комиссия взимается с основного расчетного счета Клиента.</w:t>
      </w:r>
    </w:p>
    <w:p w:rsidR="00C46140" w:rsidRDefault="00C46140" w:rsidP="0043108C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  <w:r>
        <w:rPr>
          <w:rStyle w:val="aa"/>
          <w:b w:val="0"/>
          <w:bCs w:val="0"/>
          <w:i/>
          <w:color w:val="000000"/>
          <w:sz w:val="16"/>
          <w:szCs w:val="16"/>
        </w:rPr>
        <w:t>** Федеральный Закон от 07.08.2001 № 115-ФЗ «О противодействии легализации (отмыванию) доходов, полученных преступным путем и финансированию терроризма»</w:t>
      </w:r>
    </w:p>
    <w:p w:rsidR="00C46140" w:rsidRDefault="00C46140" w:rsidP="0043108C">
      <w:pPr>
        <w:pStyle w:val="ac"/>
      </w:pPr>
    </w:p>
    <w:p w:rsidR="00C46140" w:rsidRDefault="00C46140" w:rsidP="008B4149">
      <w:pPr>
        <w:pStyle w:val="ac"/>
        <w:rPr>
          <w:rStyle w:val="aa"/>
          <w:b w:val="0"/>
          <w:bCs w:val="0"/>
          <w:i/>
          <w:color w:val="000000"/>
          <w:sz w:val="16"/>
          <w:szCs w:val="16"/>
        </w:rPr>
      </w:pPr>
    </w:p>
    <w:p w:rsidR="00C46140" w:rsidRDefault="00C46140" w:rsidP="008B4149">
      <w:pPr>
        <w:pStyle w:val="ac"/>
      </w:pPr>
    </w:p>
  </w:footnote>
  <w:footnote w:id="2">
    <w:p w:rsidR="00C46140" w:rsidRDefault="00C46140" w:rsidP="0073000E">
      <w:r w:rsidRPr="004C1FD8">
        <w:t xml:space="preserve">*- Комиссия за перечисление дивидендов не </w:t>
      </w:r>
      <w:proofErr w:type="gramStart"/>
      <w:r w:rsidRPr="004C1FD8">
        <w:t>удерживается  при</w:t>
      </w:r>
      <w:proofErr w:type="gramEnd"/>
      <w:r w:rsidRPr="004C1FD8">
        <w:t xml:space="preserve"> условии одновременного перечисления НДФЛ, предоставления Решения/Протокола учредителя/учредителей о выплате дивидендов, а также бухгалтерской отчетности</w:t>
      </w:r>
    </w:p>
    <w:p w:rsidR="00C46140" w:rsidRDefault="00C46140" w:rsidP="0073000E">
      <w:pPr>
        <w:pStyle w:val="ac"/>
      </w:pPr>
      <w:r w:rsidRPr="00CE0F70">
        <w:rPr>
          <w:rStyle w:val="ae"/>
        </w:rPr>
        <w:t>**</w:t>
      </w:r>
      <w:r w:rsidRPr="00CE0F70">
        <w:t xml:space="preserve"> </w:t>
      </w:r>
      <w:r w:rsidRPr="00CE0F70">
        <w:rPr>
          <w:i/>
          <w:color w:val="0D0D0D" w:themeColor="text1" w:themeTint="F2"/>
          <w:sz w:val="16"/>
          <w:szCs w:val="16"/>
        </w:rPr>
        <w:t xml:space="preserve">Дополнительно к комиссии, указанной в п. </w:t>
      </w:r>
      <w:proofErr w:type="gramStart"/>
      <w:r w:rsidRPr="00CE0F70">
        <w:rPr>
          <w:i/>
          <w:color w:val="0D0D0D" w:themeColor="text1" w:themeTint="F2"/>
          <w:sz w:val="16"/>
          <w:szCs w:val="16"/>
        </w:rPr>
        <w:t>3.1.2.,</w:t>
      </w:r>
      <w:proofErr w:type="gramEnd"/>
      <w:r w:rsidRPr="00CE0F70">
        <w:rPr>
          <w:i/>
          <w:color w:val="0D0D0D" w:themeColor="text1" w:themeTint="F2"/>
          <w:sz w:val="16"/>
          <w:szCs w:val="16"/>
        </w:rPr>
        <w:t xml:space="preserve"> 3.1.4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C206D9D0"/>
    <w:lvl w:ilvl="0">
      <w:numFmt w:val="bullet"/>
      <w:lvlText w:val="*"/>
      <w:lvlJc w:val="left"/>
    </w:lvl>
  </w:abstractNum>
  <w:abstractNum w:abstractNumId="1" w15:restartNumberingAfterBreak="0">
    <w:nsid w:val="03173C2E"/>
    <w:multiLevelType w:val="hybridMultilevel"/>
    <w:tmpl w:val="E9FE3A6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8D2459"/>
    <w:multiLevelType w:val="hybridMultilevel"/>
    <w:tmpl w:val="2782163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B3AFD"/>
    <w:multiLevelType w:val="hybridMultilevel"/>
    <w:tmpl w:val="65782D3E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A11233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85627A0"/>
    <w:multiLevelType w:val="hybridMultilevel"/>
    <w:tmpl w:val="9A760F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1536D8B"/>
    <w:multiLevelType w:val="hybridMultilevel"/>
    <w:tmpl w:val="75A6D9A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1F2A05"/>
    <w:multiLevelType w:val="hybridMultilevel"/>
    <w:tmpl w:val="6F3A7B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2352E7A"/>
    <w:multiLevelType w:val="hybridMultilevel"/>
    <w:tmpl w:val="DF6CF6EE"/>
    <w:lvl w:ilvl="0" w:tplc="04190001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A5852B8"/>
    <w:multiLevelType w:val="hybridMultilevel"/>
    <w:tmpl w:val="FE084566"/>
    <w:lvl w:ilvl="0" w:tplc="8A08000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4C2A85"/>
    <w:multiLevelType w:val="singleLevel"/>
    <w:tmpl w:val="F3E65220"/>
    <w:lvl w:ilvl="0">
      <w:start w:val="2"/>
      <w:numFmt w:val="decimal"/>
      <w:lvlText w:val="%1."/>
      <w:legacy w:legacy="1" w:legacySpace="0" w:legacyIndent="192"/>
      <w:lvlJc w:val="left"/>
      <w:rPr>
        <w:rFonts w:ascii="Times New Roman" w:hAnsi="Times New Roman" w:cs="Times New Roman" w:hint="default"/>
      </w:rPr>
    </w:lvl>
  </w:abstractNum>
  <w:abstractNum w:abstractNumId="11" w15:restartNumberingAfterBreak="0">
    <w:nsid w:val="571222D5"/>
    <w:multiLevelType w:val="hybridMultilevel"/>
    <w:tmpl w:val="DA5E0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9A7A4E"/>
    <w:multiLevelType w:val="singleLevel"/>
    <w:tmpl w:val="BED47DD0"/>
    <w:lvl w:ilvl="0">
      <w:start w:val="3"/>
      <w:numFmt w:val="decimal"/>
      <w:lvlText w:val="2.2.1.%1."/>
      <w:legacy w:legacy="1" w:legacySpace="0" w:legacyIndent="1080"/>
      <w:lvlJc w:val="left"/>
      <w:rPr>
        <w:rFonts w:ascii="Times New Roman" w:hAnsi="Times New Roman" w:cs="Times New Roman" w:hint="default"/>
      </w:rPr>
    </w:lvl>
  </w:abstractNum>
  <w:abstractNum w:abstractNumId="13" w15:restartNumberingAfterBreak="0">
    <w:nsid w:val="5CF9767A"/>
    <w:multiLevelType w:val="multilevel"/>
    <w:tmpl w:val="22FC8C9A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4" w15:restartNumberingAfterBreak="0">
    <w:nsid w:val="5EC20FD1"/>
    <w:multiLevelType w:val="hybridMultilevel"/>
    <w:tmpl w:val="0D3E72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27C0161"/>
    <w:multiLevelType w:val="hybridMultilevel"/>
    <w:tmpl w:val="2212721A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FB847D0"/>
    <w:multiLevelType w:val="hybridMultilevel"/>
    <w:tmpl w:val="C20E4AC4"/>
    <w:lvl w:ilvl="0" w:tplc="705A8F88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71382EE0"/>
    <w:multiLevelType w:val="singleLevel"/>
    <w:tmpl w:val="A2D6951A"/>
    <w:lvl w:ilvl="0">
      <w:numFmt w:val="none"/>
      <w:lvlText w:val=""/>
      <w:lvlJc w:val="left"/>
      <w:pPr>
        <w:tabs>
          <w:tab w:val="num" w:pos="360"/>
        </w:tabs>
      </w:pPr>
    </w:lvl>
  </w:abstractNum>
  <w:abstractNum w:abstractNumId="18" w15:restartNumberingAfterBreak="0">
    <w:nsid w:val="740D60B9"/>
    <w:multiLevelType w:val="singleLevel"/>
    <w:tmpl w:val="C4D492C0"/>
    <w:lvl w:ilvl="0">
      <w:start w:val="8"/>
      <w:numFmt w:val="decimal"/>
      <w:lvlText w:val="2.1.2.%1."/>
      <w:legacy w:legacy="1" w:legacySpace="0" w:legacyIndent="1041"/>
      <w:lvlJc w:val="left"/>
      <w:rPr>
        <w:rFonts w:ascii="Times New Roman" w:hAnsi="Times New Roman" w:cs="Times New Roman" w:hint="default"/>
      </w:rPr>
    </w:lvl>
  </w:abstractNum>
  <w:num w:numId="1">
    <w:abstractNumId w:val="17"/>
  </w:num>
  <w:num w:numId="2">
    <w:abstractNumId w:val="0"/>
    <w:lvlOverride w:ilvl="0">
      <w:lvl w:ilvl="0">
        <w:start w:val="65535"/>
        <w:numFmt w:val="bullet"/>
        <w:lvlText w:val="•"/>
        <w:legacy w:legacy="1" w:legacySpace="0" w:legacyIndent="40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10"/>
  </w:num>
  <w:num w:numId="4">
    <w:abstractNumId w:val="4"/>
  </w:num>
  <w:num w:numId="5">
    <w:abstractNumId w:val="18"/>
  </w:num>
  <w:num w:numId="6">
    <w:abstractNumId w:val="12"/>
  </w:num>
  <w:num w:numId="7">
    <w:abstractNumId w:val="1"/>
  </w:num>
  <w:num w:numId="8">
    <w:abstractNumId w:val="6"/>
  </w:num>
  <w:num w:numId="9">
    <w:abstractNumId w:val="14"/>
  </w:num>
  <w:num w:numId="10">
    <w:abstractNumId w:val="7"/>
  </w:num>
  <w:num w:numId="11">
    <w:abstractNumId w:val="8"/>
  </w:num>
  <w:num w:numId="12">
    <w:abstractNumId w:val="11"/>
  </w:num>
  <w:num w:numId="13">
    <w:abstractNumId w:val="5"/>
  </w:num>
  <w:num w:numId="14">
    <w:abstractNumId w:val="9"/>
  </w:num>
  <w:num w:numId="15">
    <w:abstractNumId w:val="16"/>
  </w:num>
  <w:num w:numId="16">
    <w:abstractNumId w:val="15"/>
  </w:num>
  <w:num w:numId="17">
    <w:abstractNumId w:val="13"/>
  </w:num>
  <w:num w:numId="18">
    <w:abstractNumId w:val="2"/>
  </w:num>
  <w:num w:numId="19">
    <w:abstractNumId w:val="3"/>
  </w:num>
  <w:num w:numId="20">
    <w:abstractNumId w:val="1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412"/>
    <w:rsid w:val="0000246E"/>
    <w:rsid w:val="00002EC7"/>
    <w:rsid w:val="000033E6"/>
    <w:rsid w:val="00010D46"/>
    <w:rsid w:val="00037615"/>
    <w:rsid w:val="00045637"/>
    <w:rsid w:val="0004577C"/>
    <w:rsid w:val="00052C13"/>
    <w:rsid w:val="00054804"/>
    <w:rsid w:val="00062907"/>
    <w:rsid w:val="00075E7D"/>
    <w:rsid w:val="00085226"/>
    <w:rsid w:val="0008538D"/>
    <w:rsid w:val="000876F0"/>
    <w:rsid w:val="00091276"/>
    <w:rsid w:val="00094627"/>
    <w:rsid w:val="000A1EAA"/>
    <w:rsid w:val="000A6556"/>
    <w:rsid w:val="000B4258"/>
    <w:rsid w:val="000B7225"/>
    <w:rsid w:val="000C05D8"/>
    <w:rsid w:val="000D1FE9"/>
    <w:rsid w:val="000E69D5"/>
    <w:rsid w:val="000F3220"/>
    <w:rsid w:val="00100640"/>
    <w:rsid w:val="0010409D"/>
    <w:rsid w:val="001214AB"/>
    <w:rsid w:val="001214FA"/>
    <w:rsid w:val="00121FAE"/>
    <w:rsid w:val="00124F74"/>
    <w:rsid w:val="00125975"/>
    <w:rsid w:val="00127ED9"/>
    <w:rsid w:val="00137283"/>
    <w:rsid w:val="0015392F"/>
    <w:rsid w:val="00166AE4"/>
    <w:rsid w:val="001704A9"/>
    <w:rsid w:val="00172311"/>
    <w:rsid w:val="00172A66"/>
    <w:rsid w:val="00191493"/>
    <w:rsid w:val="00196307"/>
    <w:rsid w:val="001A55AE"/>
    <w:rsid w:val="001D324F"/>
    <w:rsid w:val="001D47B0"/>
    <w:rsid w:val="001D5D79"/>
    <w:rsid w:val="001F1F62"/>
    <w:rsid w:val="00203FEE"/>
    <w:rsid w:val="00204977"/>
    <w:rsid w:val="00213215"/>
    <w:rsid w:val="0021354D"/>
    <w:rsid w:val="00213832"/>
    <w:rsid w:val="002219DF"/>
    <w:rsid w:val="00221E3C"/>
    <w:rsid w:val="0023302E"/>
    <w:rsid w:val="002333D9"/>
    <w:rsid w:val="002347E5"/>
    <w:rsid w:val="0023481E"/>
    <w:rsid w:val="002400E9"/>
    <w:rsid w:val="00240299"/>
    <w:rsid w:val="00250DCB"/>
    <w:rsid w:val="00256AD1"/>
    <w:rsid w:val="00256DB9"/>
    <w:rsid w:val="0026779B"/>
    <w:rsid w:val="0027329F"/>
    <w:rsid w:val="00273613"/>
    <w:rsid w:val="00276CC7"/>
    <w:rsid w:val="002815F5"/>
    <w:rsid w:val="002848CB"/>
    <w:rsid w:val="00291D21"/>
    <w:rsid w:val="00292753"/>
    <w:rsid w:val="002930F8"/>
    <w:rsid w:val="00296823"/>
    <w:rsid w:val="002A10D7"/>
    <w:rsid w:val="002C0720"/>
    <w:rsid w:val="002C5207"/>
    <w:rsid w:val="002C54E9"/>
    <w:rsid w:val="002D0EA2"/>
    <w:rsid w:val="002D1E46"/>
    <w:rsid w:val="002D43C8"/>
    <w:rsid w:val="002E5F89"/>
    <w:rsid w:val="002F0A27"/>
    <w:rsid w:val="002F0EC9"/>
    <w:rsid w:val="002F21C2"/>
    <w:rsid w:val="00302092"/>
    <w:rsid w:val="003048D6"/>
    <w:rsid w:val="003113D6"/>
    <w:rsid w:val="00314A16"/>
    <w:rsid w:val="003206FC"/>
    <w:rsid w:val="00322283"/>
    <w:rsid w:val="00323252"/>
    <w:rsid w:val="00326585"/>
    <w:rsid w:val="00330E1A"/>
    <w:rsid w:val="0033497B"/>
    <w:rsid w:val="0033745C"/>
    <w:rsid w:val="003425C0"/>
    <w:rsid w:val="00344C3E"/>
    <w:rsid w:val="003511DF"/>
    <w:rsid w:val="00361BF2"/>
    <w:rsid w:val="00364AAA"/>
    <w:rsid w:val="00370144"/>
    <w:rsid w:val="00370C14"/>
    <w:rsid w:val="00377BAA"/>
    <w:rsid w:val="00386689"/>
    <w:rsid w:val="0038789F"/>
    <w:rsid w:val="00394198"/>
    <w:rsid w:val="003A0FB5"/>
    <w:rsid w:val="003A411E"/>
    <w:rsid w:val="003A78EE"/>
    <w:rsid w:val="003B0678"/>
    <w:rsid w:val="003C7E69"/>
    <w:rsid w:val="003E02C9"/>
    <w:rsid w:val="003E4F2F"/>
    <w:rsid w:val="003F3D6D"/>
    <w:rsid w:val="003F4224"/>
    <w:rsid w:val="00400F9F"/>
    <w:rsid w:val="00400FC4"/>
    <w:rsid w:val="0040137D"/>
    <w:rsid w:val="0040178D"/>
    <w:rsid w:val="00402715"/>
    <w:rsid w:val="00403E62"/>
    <w:rsid w:val="00407FC0"/>
    <w:rsid w:val="00413174"/>
    <w:rsid w:val="00416B86"/>
    <w:rsid w:val="00417371"/>
    <w:rsid w:val="0043108C"/>
    <w:rsid w:val="00431528"/>
    <w:rsid w:val="00431666"/>
    <w:rsid w:val="00443677"/>
    <w:rsid w:val="00446277"/>
    <w:rsid w:val="00451504"/>
    <w:rsid w:val="00451868"/>
    <w:rsid w:val="00455AE8"/>
    <w:rsid w:val="00456F3E"/>
    <w:rsid w:val="0046008B"/>
    <w:rsid w:val="004678AD"/>
    <w:rsid w:val="0047205B"/>
    <w:rsid w:val="00473689"/>
    <w:rsid w:val="00474BD9"/>
    <w:rsid w:val="004823E4"/>
    <w:rsid w:val="00482DED"/>
    <w:rsid w:val="0048310C"/>
    <w:rsid w:val="00484B3E"/>
    <w:rsid w:val="00493A8F"/>
    <w:rsid w:val="00494470"/>
    <w:rsid w:val="00495A3C"/>
    <w:rsid w:val="0049664B"/>
    <w:rsid w:val="00497438"/>
    <w:rsid w:val="00497847"/>
    <w:rsid w:val="004A2EE4"/>
    <w:rsid w:val="004B0360"/>
    <w:rsid w:val="004B44D1"/>
    <w:rsid w:val="004C1FD8"/>
    <w:rsid w:val="004C2FD7"/>
    <w:rsid w:val="004D1661"/>
    <w:rsid w:val="004D3C9B"/>
    <w:rsid w:val="004E105D"/>
    <w:rsid w:val="004E6095"/>
    <w:rsid w:val="00501008"/>
    <w:rsid w:val="00512E83"/>
    <w:rsid w:val="0051318F"/>
    <w:rsid w:val="00514AE9"/>
    <w:rsid w:val="00516796"/>
    <w:rsid w:val="005200F7"/>
    <w:rsid w:val="0052153A"/>
    <w:rsid w:val="00524F1C"/>
    <w:rsid w:val="005250F4"/>
    <w:rsid w:val="0053343B"/>
    <w:rsid w:val="005349CC"/>
    <w:rsid w:val="005353AC"/>
    <w:rsid w:val="005358FD"/>
    <w:rsid w:val="00540184"/>
    <w:rsid w:val="00547415"/>
    <w:rsid w:val="00553345"/>
    <w:rsid w:val="005534CD"/>
    <w:rsid w:val="00556CC7"/>
    <w:rsid w:val="0055735A"/>
    <w:rsid w:val="00557FF6"/>
    <w:rsid w:val="0056036A"/>
    <w:rsid w:val="00564F6F"/>
    <w:rsid w:val="005712DA"/>
    <w:rsid w:val="005718F7"/>
    <w:rsid w:val="005802ED"/>
    <w:rsid w:val="005822B7"/>
    <w:rsid w:val="00582359"/>
    <w:rsid w:val="00587502"/>
    <w:rsid w:val="005900FA"/>
    <w:rsid w:val="005919EE"/>
    <w:rsid w:val="00596EAE"/>
    <w:rsid w:val="005A3A0C"/>
    <w:rsid w:val="005A60A9"/>
    <w:rsid w:val="005A723A"/>
    <w:rsid w:val="005B1909"/>
    <w:rsid w:val="005B7DF6"/>
    <w:rsid w:val="005C15EA"/>
    <w:rsid w:val="005C2D7F"/>
    <w:rsid w:val="005C2FF5"/>
    <w:rsid w:val="005C68EE"/>
    <w:rsid w:val="005D7957"/>
    <w:rsid w:val="005E1C73"/>
    <w:rsid w:val="005E37DB"/>
    <w:rsid w:val="005F214B"/>
    <w:rsid w:val="005F475A"/>
    <w:rsid w:val="006028D1"/>
    <w:rsid w:val="00610543"/>
    <w:rsid w:val="00612E6E"/>
    <w:rsid w:val="00614D32"/>
    <w:rsid w:val="00623203"/>
    <w:rsid w:val="0063735D"/>
    <w:rsid w:val="00653D6D"/>
    <w:rsid w:val="0066120B"/>
    <w:rsid w:val="0066758C"/>
    <w:rsid w:val="00667AE9"/>
    <w:rsid w:val="00667B08"/>
    <w:rsid w:val="00667CEF"/>
    <w:rsid w:val="00670507"/>
    <w:rsid w:val="00673B89"/>
    <w:rsid w:val="00680F74"/>
    <w:rsid w:val="00681195"/>
    <w:rsid w:val="00684659"/>
    <w:rsid w:val="0069483F"/>
    <w:rsid w:val="006A1D1E"/>
    <w:rsid w:val="006B0DA2"/>
    <w:rsid w:val="006C1F78"/>
    <w:rsid w:val="006C30A3"/>
    <w:rsid w:val="006C393A"/>
    <w:rsid w:val="006C4B99"/>
    <w:rsid w:val="006C67BB"/>
    <w:rsid w:val="006C7C12"/>
    <w:rsid w:val="006D0EF4"/>
    <w:rsid w:val="006D2649"/>
    <w:rsid w:val="006D3069"/>
    <w:rsid w:val="006D70C0"/>
    <w:rsid w:val="006E1E1F"/>
    <w:rsid w:val="006E7D90"/>
    <w:rsid w:val="00704583"/>
    <w:rsid w:val="00706DD6"/>
    <w:rsid w:val="00707376"/>
    <w:rsid w:val="00713A1C"/>
    <w:rsid w:val="007221B7"/>
    <w:rsid w:val="00722453"/>
    <w:rsid w:val="00722565"/>
    <w:rsid w:val="0072738C"/>
    <w:rsid w:val="0073000E"/>
    <w:rsid w:val="0073079A"/>
    <w:rsid w:val="00731086"/>
    <w:rsid w:val="00731834"/>
    <w:rsid w:val="00743898"/>
    <w:rsid w:val="00754653"/>
    <w:rsid w:val="00762F59"/>
    <w:rsid w:val="00770C6C"/>
    <w:rsid w:val="00771618"/>
    <w:rsid w:val="0077568A"/>
    <w:rsid w:val="00776593"/>
    <w:rsid w:val="007843FE"/>
    <w:rsid w:val="007A2971"/>
    <w:rsid w:val="007A29B7"/>
    <w:rsid w:val="007A7EE0"/>
    <w:rsid w:val="007B3E62"/>
    <w:rsid w:val="007B6E4A"/>
    <w:rsid w:val="007C39A6"/>
    <w:rsid w:val="007C7013"/>
    <w:rsid w:val="007E332C"/>
    <w:rsid w:val="007E3EB2"/>
    <w:rsid w:val="007E47B5"/>
    <w:rsid w:val="007E626E"/>
    <w:rsid w:val="007F482B"/>
    <w:rsid w:val="007F64E0"/>
    <w:rsid w:val="00802905"/>
    <w:rsid w:val="008053E6"/>
    <w:rsid w:val="00805B42"/>
    <w:rsid w:val="00805B62"/>
    <w:rsid w:val="008060BB"/>
    <w:rsid w:val="008063D3"/>
    <w:rsid w:val="00806CD5"/>
    <w:rsid w:val="00807B22"/>
    <w:rsid w:val="00817E6D"/>
    <w:rsid w:val="008204E1"/>
    <w:rsid w:val="00823D11"/>
    <w:rsid w:val="00825352"/>
    <w:rsid w:val="0084208E"/>
    <w:rsid w:val="00846CAD"/>
    <w:rsid w:val="00847ECF"/>
    <w:rsid w:val="00853A8B"/>
    <w:rsid w:val="00853CAE"/>
    <w:rsid w:val="00863ECE"/>
    <w:rsid w:val="00866B68"/>
    <w:rsid w:val="008771B0"/>
    <w:rsid w:val="008844B3"/>
    <w:rsid w:val="00885C45"/>
    <w:rsid w:val="00891383"/>
    <w:rsid w:val="008975B2"/>
    <w:rsid w:val="008A063E"/>
    <w:rsid w:val="008B2580"/>
    <w:rsid w:val="008B4149"/>
    <w:rsid w:val="008C6412"/>
    <w:rsid w:val="008D4A82"/>
    <w:rsid w:val="008D5E24"/>
    <w:rsid w:val="008D6D98"/>
    <w:rsid w:val="008E5C39"/>
    <w:rsid w:val="009005D6"/>
    <w:rsid w:val="00900AE8"/>
    <w:rsid w:val="00906311"/>
    <w:rsid w:val="00911DA7"/>
    <w:rsid w:val="009152A6"/>
    <w:rsid w:val="0091547A"/>
    <w:rsid w:val="009168FD"/>
    <w:rsid w:val="00917FF0"/>
    <w:rsid w:val="00930C59"/>
    <w:rsid w:val="00932888"/>
    <w:rsid w:val="0093622F"/>
    <w:rsid w:val="00941595"/>
    <w:rsid w:val="00945F9D"/>
    <w:rsid w:val="00964355"/>
    <w:rsid w:val="00970673"/>
    <w:rsid w:val="00972518"/>
    <w:rsid w:val="00982C69"/>
    <w:rsid w:val="00985E47"/>
    <w:rsid w:val="00987650"/>
    <w:rsid w:val="00996002"/>
    <w:rsid w:val="009A2382"/>
    <w:rsid w:val="009A3203"/>
    <w:rsid w:val="009B15B7"/>
    <w:rsid w:val="009B2139"/>
    <w:rsid w:val="009B49AA"/>
    <w:rsid w:val="009B6B98"/>
    <w:rsid w:val="009C18E7"/>
    <w:rsid w:val="009D2BFE"/>
    <w:rsid w:val="009D5CAD"/>
    <w:rsid w:val="009D712E"/>
    <w:rsid w:val="009E066E"/>
    <w:rsid w:val="009E4C86"/>
    <w:rsid w:val="009F434C"/>
    <w:rsid w:val="00A062E3"/>
    <w:rsid w:val="00A12B56"/>
    <w:rsid w:val="00A12D74"/>
    <w:rsid w:val="00A20CD9"/>
    <w:rsid w:val="00A31C01"/>
    <w:rsid w:val="00A337CB"/>
    <w:rsid w:val="00A37BAD"/>
    <w:rsid w:val="00A51723"/>
    <w:rsid w:val="00A6230D"/>
    <w:rsid w:val="00A62A63"/>
    <w:rsid w:val="00A63B14"/>
    <w:rsid w:val="00A70121"/>
    <w:rsid w:val="00A72D73"/>
    <w:rsid w:val="00A73F97"/>
    <w:rsid w:val="00A740B4"/>
    <w:rsid w:val="00A758A6"/>
    <w:rsid w:val="00A85C54"/>
    <w:rsid w:val="00A93D0B"/>
    <w:rsid w:val="00A96786"/>
    <w:rsid w:val="00AA0B47"/>
    <w:rsid w:val="00AA2AD5"/>
    <w:rsid w:val="00AA30AC"/>
    <w:rsid w:val="00AA55FD"/>
    <w:rsid w:val="00AC0DE5"/>
    <w:rsid w:val="00AC15FC"/>
    <w:rsid w:val="00AD2056"/>
    <w:rsid w:val="00AE0AB0"/>
    <w:rsid w:val="00AE0D9E"/>
    <w:rsid w:val="00AE1232"/>
    <w:rsid w:val="00AE7054"/>
    <w:rsid w:val="00AF4737"/>
    <w:rsid w:val="00B01D96"/>
    <w:rsid w:val="00B05F90"/>
    <w:rsid w:val="00B10B7B"/>
    <w:rsid w:val="00B128FB"/>
    <w:rsid w:val="00B21943"/>
    <w:rsid w:val="00B22E4C"/>
    <w:rsid w:val="00B23907"/>
    <w:rsid w:val="00B3105D"/>
    <w:rsid w:val="00B31242"/>
    <w:rsid w:val="00B319D8"/>
    <w:rsid w:val="00B36518"/>
    <w:rsid w:val="00B365BB"/>
    <w:rsid w:val="00B36635"/>
    <w:rsid w:val="00B41984"/>
    <w:rsid w:val="00B42FB2"/>
    <w:rsid w:val="00B51D39"/>
    <w:rsid w:val="00B559E6"/>
    <w:rsid w:val="00B6066A"/>
    <w:rsid w:val="00B60733"/>
    <w:rsid w:val="00B636BD"/>
    <w:rsid w:val="00B64F8D"/>
    <w:rsid w:val="00B85D7B"/>
    <w:rsid w:val="00B91BCE"/>
    <w:rsid w:val="00B91F13"/>
    <w:rsid w:val="00B941DB"/>
    <w:rsid w:val="00B950D6"/>
    <w:rsid w:val="00B96A78"/>
    <w:rsid w:val="00BA159E"/>
    <w:rsid w:val="00BA7AC5"/>
    <w:rsid w:val="00BB12B7"/>
    <w:rsid w:val="00BB5B27"/>
    <w:rsid w:val="00BB5B8B"/>
    <w:rsid w:val="00BC16B1"/>
    <w:rsid w:val="00BC2A73"/>
    <w:rsid w:val="00BC3665"/>
    <w:rsid w:val="00BD010F"/>
    <w:rsid w:val="00BD316D"/>
    <w:rsid w:val="00BD7FCF"/>
    <w:rsid w:val="00BE360B"/>
    <w:rsid w:val="00BE6BEC"/>
    <w:rsid w:val="00BF15E4"/>
    <w:rsid w:val="00C019FC"/>
    <w:rsid w:val="00C04193"/>
    <w:rsid w:val="00C310FF"/>
    <w:rsid w:val="00C3138D"/>
    <w:rsid w:val="00C31C12"/>
    <w:rsid w:val="00C33552"/>
    <w:rsid w:val="00C3505A"/>
    <w:rsid w:val="00C46140"/>
    <w:rsid w:val="00C50AB1"/>
    <w:rsid w:val="00C55029"/>
    <w:rsid w:val="00C571F0"/>
    <w:rsid w:val="00C60413"/>
    <w:rsid w:val="00C63DEC"/>
    <w:rsid w:val="00C66088"/>
    <w:rsid w:val="00C72ADF"/>
    <w:rsid w:val="00C76532"/>
    <w:rsid w:val="00C92D0D"/>
    <w:rsid w:val="00C93E07"/>
    <w:rsid w:val="00CA12C4"/>
    <w:rsid w:val="00CA2366"/>
    <w:rsid w:val="00CB6835"/>
    <w:rsid w:val="00CC08A4"/>
    <w:rsid w:val="00CD2E8D"/>
    <w:rsid w:val="00CD5804"/>
    <w:rsid w:val="00CE0F70"/>
    <w:rsid w:val="00CE4560"/>
    <w:rsid w:val="00CE6080"/>
    <w:rsid w:val="00CE7525"/>
    <w:rsid w:val="00CF102E"/>
    <w:rsid w:val="00D07F5A"/>
    <w:rsid w:val="00D10FF4"/>
    <w:rsid w:val="00D1616A"/>
    <w:rsid w:val="00D234FC"/>
    <w:rsid w:val="00D23DDC"/>
    <w:rsid w:val="00D24E4F"/>
    <w:rsid w:val="00D25ADC"/>
    <w:rsid w:val="00D35C4F"/>
    <w:rsid w:val="00D46AF6"/>
    <w:rsid w:val="00D51583"/>
    <w:rsid w:val="00D52BD6"/>
    <w:rsid w:val="00D5313C"/>
    <w:rsid w:val="00D544B5"/>
    <w:rsid w:val="00D55366"/>
    <w:rsid w:val="00D6276D"/>
    <w:rsid w:val="00D6334F"/>
    <w:rsid w:val="00D63DD0"/>
    <w:rsid w:val="00D66590"/>
    <w:rsid w:val="00D76578"/>
    <w:rsid w:val="00D77FCC"/>
    <w:rsid w:val="00D836DC"/>
    <w:rsid w:val="00D84858"/>
    <w:rsid w:val="00D87D5A"/>
    <w:rsid w:val="00D938B8"/>
    <w:rsid w:val="00DA3071"/>
    <w:rsid w:val="00DA3BCD"/>
    <w:rsid w:val="00DA4837"/>
    <w:rsid w:val="00DA4AFD"/>
    <w:rsid w:val="00DB3E77"/>
    <w:rsid w:val="00DC25BA"/>
    <w:rsid w:val="00DD34E7"/>
    <w:rsid w:val="00DD4671"/>
    <w:rsid w:val="00DD6D46"/>
    <w:rsid w:val="00DE1A8A"/>
    <w:rsid w:val="00DF24C3"/>
    <w:rsid w:val="00DF73C3"/>
    <w:rsid w:val="00E01F1D"/>
    <w:rsid w:val="00E114B2"/>
    <w:rsid w:val="00E15E55"/>
    <w:rsid w:val="00E164CB"/>
    <w:rsid w:val="00E17F6C"/>
    <w:rsid w:val="00E20502"/>
    <w:rsid w:val="00E274D6"/>
    <w:rsid w:val="00E372E3"/>
    <w:rsid w:val="00E40279"/>
    <w:rsid w:val="00E4182C"/>
    <w:rsid w:val="00E447D4"/>
    <w:rsid w:val="00E52681"/>
    <w:rsid w:val="00E54834"/>
    <w:rsid w:val="00E5498B"/>
    <w:rsid w:val="00E602A3"/>
    <w:rsid w:val="00E679EE"/>
    <w:rsid w:val="00E84173"/>
    <w:rsid w:val="00E86E55"/>
    <w:rsid w:val="00E87C69"/>
    <w:rsid w:val="00E87FB5"/>
    <w:rsid w:val="00E93056"/>
    <w:rsid w:val="00EA2957"/>
    <w:rsid w:val="00ED26C5"/>
    <w:rsid w:val="00EE038F"/>
    <w:rsid w:val="00EE4AC9"/>
    <w:rsid w:val="00EF4F5D"/>
    <w:rsid w:val="00EF4FFD"/>
    <w:rsid w:val="00EF659E"/>
    <w:rsid w:val="00F05046"/>
    <w:rsid w:val="00F05326"/>
    <w:rsid w:val="00F128CA"/>
    <w:rsid w:val="00F13828"/>
    <w:rsid w:val="00F13CC7"/>
    <w:rsid w:val="00F171FA"/>
    <w:rsid w:val="00F179B6"/>
    <w:rsid w:val="00F25F40"/>
    <w:rsid w:val="00F26808"/>
    <w:rsid w:val="00F33121"/>
    <w:rsid w:val="00F40AC8"/>
    <w:rsid w:val="00F46524"/>
    <w:rsid w:val="00F52748"/>
    <w:rsid w:val="00F56F2F"/>
    <w:rsid w:val="00F62C9C"/>
    <w:rsid w:val="00F73A02"/>
    <w:rsid w:val="00F826BB"/>
    <w:rsid w:val="00F84338"/>
    <w:rsid w:val="00F845FC"/>
    <w:rsid w:val="00F85D5C"/>
    <w:rsid w:val="00F86BD6"/>
    <w:rsid w:val="00F90051"/>
    <w:rsid w:val="00F93794"/>
    <w:rsid w:val="00FA4E34"/>
    <w:rsid w:val="00FB76BE"/>
    <w:rsid w:val="00FC0DA8"/>
    <w:rsid w:val="00FC2DC1"/>
    <w:rsid w:val="00FC3586"/>
    <w:rsid w:val="00FD03B7"/>
    <w:rsid w:val="00FD06B5"/>
    <w:rsid w:val="00FD732B"/>
    <w:rsid w:val="00FE6898"/>
    <w:rsid w:val="00FF104C"/>
    <w:rsid w:val="00FF1B34"/>
    <w:rsid w:val="00FF2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FFE65667-B288-49C1-9DF6-D7C1DC80E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qFormat/>
    <w:pPr>
      <w:keepNext/>
      <w:widowControl/>
      <w:autoSpaceDE/>
      <w:autoSpaceDN/>
      <w:adjustRightInd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5">
    <w:name w:val="Normal (Web)"/>
    <w:basedOn w:val="a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bsatz-Standardschriftart">
    <w:name w:val="Absatz-Standardschriftart"/>
  </w:style>
  <w:style w:type="paragraph" w:styleId="a6">
    <w:name w:val="Body Text"/>
    <w:basedOn w:val="a"/>
    <w:pPr>
      <w:suppressAutoHyphens/>
      <w:autoSpaceDE/>
      <w:autoSpaceDN/>
      <w:adjustRightInd/>
      <w:spacing w:after="120"/>
    </w:pPr>
    <w:rPr>
      <w:rFonts w:eastAsia="SimSun" w:cs="Mangal"/>
      <w:kern w:val="1"/>
      <w:sz w:val="24"/>
      <w:szCs w:val="24"/>
      <w:lang w:eastAsia="zh-CN" w:bidi="hi-IN"/>
    </w:rPr>
  </w:style>
  <w:style w:type="paragraph" w:customStyle="1" w:styleId="CharChar">
    <w:name w:val="Char Char"/>
    <w:basedOn w:val="a"/>
    <w:pPr>
      <w:widowControl/>
      <w:autoSpaceDE/>
      <w:autoSpaceDN/>
      <w:adjustRightInd/>
      <w:spacing w:after="160" w:line="240" w:lineRule="exact"/>
    </w:pPr>
    <w:rPr>
      <w:rFonts w:ascii="Verdana" w:hAnsi="Verdana"/>
      <w:lang w:val="en-US" w:eastAsia="en-US"/>
    </w:rPr>
  </w:style>
  <w:style w:type="paragraph" w:styleId="a7">
    <w:name w:val="footer"/>
    <w:basedOn w:val="a"/>
    <w:pPr>
      <w:tabs>
        <w:tab w:val="center" w:pos="4677"/>
        <w:tab w:val="right" w:pos="9355"/>
      </w:tabs>
    </w:pPr>
  </w:style>
  <w:style w:type="character" w:styleId="a8">
    <w:name w:val="page number"/>
    <w:basedOn w:val="a0"/>
  </w:style>
  <w:style w:type="paragraph" w:styleId="a9">
    <w:name w:val="header"/>
    <w:basedOn w:val="a"/>
    <w:pPr>
      <w:tabs>
        <w:tab w:val="center" w:pos="4677"/>
        <w:tab w:val="right" w:pos="9355"/>
      </w:tabs>
    </w:pPr>
  </w:style>
  <w:style w:type="character" w:styleId="aa">
    <w:name w:val="Strong"/>
    <w:uiPriority w:val="22"/>
    <w:qFormat/>
    <w:rsid w:val="00B22E4C"/>
    <w:rPr>
      <w:b/>
      <w:bCs/>
    </w:rPr>
  </w:style>
  <w:style w:type="paragraph" w:styleId="ab">
    <w:name w:val="List Paragraph"/>
    <w:basedOn w:val="a"/>
    <w:uiPriority w:val="34"/>
    <w:qFormat/>
    <w:rsid w:val="00BB12B7"/>
    <w:pPr>
      <w:ind w:left="720"/>
      <w:contextualSpacing/>
    </w:pPr>
  </w:style>
  <w:style w:type="paragraph" w:styleId="ac">
    <w:name w:val="footnote text"/>
    <w:basedOn w:val="a"/>
    <w:link w:val="ad"/>
    <w:rsid w:val="00DD6D46"/>
  </w:style>
  <w:style w:type="character" w:customStyle="1" w:styleId="ad">
    <w:name w:val="Текст сноски Знак"/>
    <w:basedOn w:val="a0"/>
    <w:link w:val="ac"/>
    <w:rsid w:val="00DD6D46"/>
  </w:style>
  <w:style w:type="character" w:styleId="ae">
    <w:name w:val="footnote reference"/>
    <w:rsid w:val="00DD6D46"/>
    <w:rPr>
      <w:vertAlign w:val="superscript"/>
    </w:rPr>
  </w:style>
  <w:style w:type="character" w:styleId="af">
    <w:name w:val="annotation reference"/>
    <w:basedOn w:val="a0"/>
    <w:semiHidden/>
    <w:unhideWhenUsed/>
    <w:rsid w:val="00853A8B"/>
    <w:rPr>
      <w:sz w:val="16"/>
      <w:szCs w:val="16"/>
    </w:rPr>
  </w:style>
  <w:style w:type="paragraph" w:styleId="af0">
    <w:name w:val="annotation text"/>
    <w:basedOn w:val="a"/>
    <w:link w:val="af1"/>
    <w:semiHidden/>
    <w:unhideWhenUsed/>
    <w:rsid w:val="00853A8B"/>
  </w:style>
  <w:style w:type="character" w:customStyle="1" w:styleId="af1">
    <w:name w:val="Текст примечания Знак"/>
    <w:basedOn w:val="a0"/>
    <w:link w:val="af0"/>
    <w:semiHidden/>
    <w:rsid w:val="00853A8B"/>
  </w:style>
  <w:style w:type="paragraph" w:styleId="af2">
    <w:name w:val="annotation subject"/>
    <w:basedOn w:val="af0"/>
    <w:next w:val="af0"/>
    <w:link w:val="af3"/>
    <w:semiHidden/>
    <w:unhideWhenUsed/>
    <w:rsid w:val="00853A8B"/>
    <w:rPr>
      <w:b/>
      <w:bCs/>
    </w:rPr>
  </w:style>
  <w:style w:type="character" w:customStyle="1" w:styleId="af3">
    <w:name w:val="Тема примечания Знак"/>
    <w:basedOn w:val="af1"/>
    <w:link w:val="af2"/>
    <w:semiHidden/>
    <w:rsid w:val="00853A8B"/>
    <w:rPr>
      <w:b/>
      <w:bCs/>
    </w:rPr>
  </w:style>
  <w:style w:type="paragraph" w:styleId="af4">
    <w:name w:val="endnote text"/>
    <w:basedOn w:val="a"/>
    <w:link w:val="af5"/>
    <w:semiHidden/>
    <w:unhideWhenUsed/>
    <w:rsid w:val="00E01F1D"/>
  </w:style>
  <w:style w:type="character" w:customStyle="1" w:styleId="af5">
    <w:name w:val="Текст концевой сноски Знак"/>
    <w:basedOn w:val="a0"/>
    <w:link w:val="af4"/>
    <w:semiHidden/>
    <w:rsid w:val="00E01F1D"/>
  </w:style>
  <w:style w:type="character" w:styleId="af6">
    <w:name w:val="endnote reference"/>
    <w:basedOn w:val="a0"/>
    <w:uiPriority w:val="99"/>
    <w:semiHidden/>
    <w:unhideWhenUsed/>
    <w:rsid w:val="00E01F1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681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8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4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93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84C376-E310-4628-B78A-14D86D480A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643</TotalTime>
  <Pages>15</Pages>
  <Words>5783</Words>
  <Characters>32964</Characters>
  <Application>Microsoft Office Word</Application>
  <DocSecurity>0</DocSecurity>
  <Lines>274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/>
  <LinksUpToDate>false</LinksUpToDate>
  <CharactersWithSpaces>38670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subject/>
  <dc:creator>work</dc:creator>
  <cp:keywords/>
  <dc:description/>
  <cp:lastModifiedBy>Коломиец Наталья Сергеевна</cp:lastModifiedBy>
  <cp:revision>127</cp:revision>
  <cp:lastPrinted>2015-08-27T12:33:00Z</cp:lastPrinted>
  <dcterms:created xsi:type="dcterms:W3CDTF">2016-11-08T10:03:00Z</dcterms:created>
  <dcterms:modified xsi:type="dcterms:W3CDTF">2020-12-22T14:04:00Z</dcterms:modified>
</cp:coreProperties>
</file>